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 w:line="266" w:lineRule="auto"/>
        <w:ind w:left="3369" w:right="2846" w:hanging="783"/>
        <w:jc w:val="center"/>
        <w:rPr>
          <w:b/>
          <w:spacing w:val="67"/>
          <w:w w:val="95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pacing w:val="67"/>
          <w:w w:val="95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合肥市第</w:t>
      </w:r>
      <w:r>
        <w:rPr>
          <w:rFonts w:hint="eastAsia"/>
          <w:b/>
          <w:spacing w:val="67"/>
          <w:w w:val="95"/>
          <w:sz w:val="4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四中</w:t>
      </w:r>
      <w:r>
        <w:rPr>
          <w:b/>
          <w:spacing w:val="67"/>
          <w:w w:val="95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学</w:t>
      </w:r>
    </w:p>
    <w:p>
      <w:pPr>
        <w:spacing w:before="10" w:line="266" w:lineRule="auto"/>
        <w:ind w:left="3369" w:right="2846" w:hanging="783"/>
        <w:jc w:val="center"/>
        <w:rPr>
          <w:rFonts w:hint="eastAsia" w:eastAsia="仿宋"/>
          <w:b/>
          <w:sz w:val="44"/>
          <w:lang w:val="en-US" w:eastAsia="zh-CN"/>
        </w:rPr>
      </w:pPr>
      <w:r>
        <w:rPr>
          <w:rFonts w:hint="eastAsia"/>
          <w:b/>
          <w:sz w:val="44"/>
          <w:lang w:val="en-US" w:eastAsia="zh-CN"/>
        </w:rPr>
        <w:t>招标文件</w:t>
      </w:r>
    </w:p>
    <w:p>
      <w:pPr>
        <w:pStyle w:val="4"/>
        <w:rPr>
          <w:b/>
          <w:sz w:val="44"/>
        </w:rPr>
      </w:pPr>
    </w:p>
    <w:p>
      <w:pPr>
        <w:pStyle w:val="4"/>
        <w:rPr>
          <w:b/>
          <w:sz w:val="44"/>
        </w:rPr>
      </w:pPr>
    </w:p>
    <w:p>
      <w:pPr>
        <w:pStyle w:val="4"/>
        <w:spacing w:before="11"/>
        <w:rPr>
          <w:b/>
          <w:sz w:val="64"/>
        </w:rPr>
      </w:pPr>
    </w:p>
    <w:p>
      <w:pPr>
        <w:pStyle w:val="4"/>
        <w:ind w:left="258"/>
      </w:pPr>
      <w:r>
        <w:t>项目名称: 2020 年合肥</w:t>
      </w:r>
      <w:r>
        <w:rPr>
          <w:rFonts w:hint="eastAsia"/>
          <w:lang w:eastAsia="zh-CN"/>
        </w:rPr>
        <w:t>四中</w:t>
      </w:r>
      <w:r>
        <w:t>国家学生体质健康标准测试服务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10"/>
        <w:rPr>
          <w:sz w:val="44"/>
        </w:rPr>
      </w:pPr>
    </w:p>
    <w:p>
      <w:pPr>
        <w:pStyle w:val="4"/>
        <w:ind w:left="258"/>
        <w:rPr>
          <w:rFonts w:hint="default" w:eastAsia="仿宋"/>
          <w:highlight w:val="none"/>
          <w:lang w:val="en-US" w:eastAsia="zh-CN"/>
        </w:rPr>
      </w:pPr>
      <w:r>
        <w:rPr>
          <w:highlight w:val="none"/>
        </w:rPr>
        <w:t>项目编号：</w:t>
      </w:r>
      <w:r>
        <w:rPr>
          <w:rFonts w:hint="eastAsia"/>
          <w:highlight w:val="none"/>
          <w:lang w:val="en-US" w:eastAsia="zh-CN"/>
        </w:rPr>
        <w:t>2020Hfzsjwc01</w:t>
      </w:r>
    </w:p>
    <w:p>
      <w:pPr>
        <w:spacing w:after="0"/>
        <w:sectPr>
          <w:type w:val="continuous"/>
          <w:pgSz w:w="11910" w:h="16840"/>
          <w:pgMar w:top="1440" w:right="1360" w:bottom="280" w:left="1540" w:header="720" w:footer="720" w:gutter="0"/>
          <w:cols w:space="720" w:num="1"/>
        </w:sectPr>
      </w:pPr>
    </w:p>
    <w:p>
      <w:pPr>
        <w:pStyle w:val="4"/>
        <w:spacing w:before="52"/>
        <w:ind w:right="176"/>
        <w:jc w:val="center"/>
        <w:rPr>
          <w:rFonts w:hint="eastAsia" w:ascii="等线" w:eastAsia="等线"/>
        </w:rPr>
      </w:pPr>
      <w:r>
        <w:rPr>
          <w:rFonts w:hint="eastAsia" w:ascii="等线" w:eastAsia="等线"/>
        </w:rPr>
        <w:t>一、招标邀请函</w:t>
      </w:r>
    </w:p>
    <w:p>
      <w:pPr>
        <w:pStyle w:val="4"/>
        <w:spacing w:before="178"/>
        <w:ind w:left="258"/>
      </w:pPr>
      <w:r>
        <w:t>尊敬的竞标单位：</w:t>
      </w:r>
    </w:p>
    <w:p>
      <w:pPr>
        <w:pStyle w:val="4"/>
        <w:spacing w:before="5"/>
        <w:rPr>
          <w:sz w:val="13"/>
        </w:rPr>
      </w:pPr>
    </w:p>
    <w:p>
      <w:pPr>
        <w:pStyle w:val="4"/>
        <w:spacing w:before="58" w:line="288" w:lineRule="auto"/>
        <w:ind w:left="258" w:right="428" w:firstLine="825"/>
        <w:jc w:val="both"/>
      </w:pPr>
      <w:r>
        <w:rPr>
          <w:spacing w:val="-5"/>
        </w:rPr>
        <w:t>根据《中华人民共和国政府采购法》的规定，依据国家教</w:t>
      </w:r>
      <w:r>
        <w:t>育部《关于印发&lt;国家学生体质健康标准（2014</w:t>
      </w:r>
      <w:r>
        <w:rPr>
          <w:spacing w:val="10"/>
        </w:rPr>
        <w:t xml:space="preserve"> 年修订</w:t>
      </w:r>
      <w:r>
        <w:t>）&gt;的通</w:t>
      </w:r>
      <w:r>
        <w:rPr>
          <w:spacing w:val="-74"/>
        </w:rPr>
        <w:t>知》</w:t>
      </w:r>
      <w:r>
        <w:t>（</w:t>
      </w:r>
      <w:r>
        <w:rPr>
          <w:spacing w:val="1"/>
        </w:rPr>
        <w:t>教体艺[</w:t>
      </w:r>
      <w:r>
        <w:t>2014]5</w:t>
      </w:r>
      <w:r>
        <w:rPr>
          <w:spacing w:val="7"/>
        </w:rPr>
        <w:t xml:space="preserve"> 号</w:t>
      </w:r>
      <w:r>
        <w:rPr>
          <w:spacing w:val="-147"/>
        </w:rPr>
        <w:t>）</w:t>
      </w:r>
      <w:r>
        <w:rPr>
          <w:spacing w:val="1"/>
        </w:rPr>
        <w:t xml:space="preserve">、合肥市教育局《关于组织开展 </w:t>
      </w:r>
      <w:r>
        <w:t xml:space="preserve">2020 </w:t>
      </w:r>
      <w:r>
        <w:rPr>
          <w:spacing w:val="-5"/>
        </w:rPr>
        <w:t>年全市普通高中学生体质健康测试的通知》文件精神。为促进学</w:t>
      </w:r>
      <w:r>
        <w:rPr>
          <w:spacing w:val="-12"/>
        </w:rPr>
        <w:t>生积极参加体育锻炼，养成经常锻炼身体的习惯，提高自我保健</w:t>
      </w:r>
      <w:r>
        <w:t>能力和体质健康水平，合肥市第</w:t>
      </w:r>
      <w:r>
        <w:rPr>
          <w:rFonts w:hint="eastAsia"/>
          <w:lang w:eastAsia="zh-CN"/>
        </w:rPr>
        <w:t>四中</w:t>
      </w:r>
      <w:r>
        <w:t>学拟就“2020</w:t>
      </w:r>
      <w:r>
        <w:rPr>
          <w:spacing w:val="6"/>
        </w:rPr>
        <w:t xml:space="preserve"> 年合肥</w:t>
      </w:r>
      <w:r>
        <w:rPr>
          <w:rFonts w:hint="eastAsia"/>
          <w:spacing w:val="6"/>
          <w:lang w:eastAsia="zh-CN"/>
        </w:rPr>
        <w:t>四中</w:t>
      </w:r>
      <w:r>
        <w:rPr>
          <w:spacing w:val="-2"/>
        </w:rPr>
        <w:t>国家学生体质健康标准测试服务”项目以公开招标的方式进行采</w:t>
      </w:r>
      <w:r>
        <w:t>购。</w:t>
      </w:r>
    </w:p>
    <w:p>
      <w:pPr>
        <w:pStyle w:val="4"/>
        <w:spacing w:before="4"/>
        <w:rPr>
          <w:sz w:val="6"/>
        </w:rPr>
      </w:pPr>
    </w:p>
    <w:tbl>
      <w:tblPr>
        <w:tblStyle w:val="5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7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8606" w:type="dxa"/>
            <w:gridSpan w:val="2"/>
          </w:tcPr>
          <w:p>
            <w:pPr>
              <w:pStyle w:val="9"/>
              <w:spacing w:before="223"/>
              <w:ind w:left="3229" w:right="3226"/>
              <w:jc w:val="center"/>
              <w:rPr>
                <w:sz w:val="30"/>
              </w:rPr>
            </w:pPr>
            <w:r>
              <w:rPr>
                <w:sz w:val="30"/>
              </w:rPr>
              <w:t>招标须知前附表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81" w:type="dxa"/>
          </w:tcPr>
          <w:p>
            <w:pPr>
              <w:pStyle w:val="9"/>
              <w:spacing w:before="223"/>
              <w:ind w:left="119" w:right="112"/>
              <w:jc w:val="center"/>
              <w:rPr>
                <w:sz w:val="30"/>
              </w:rPr>
            </w:pPr>
            <w:r>
              <w:rPr>
                <w:sz w:val="30"/>
              </w:rPr>
              <w:t>序号</w:t>
            </w:r>
          </w:p>
        </w:tc>
        <w:tc>
          <w:tcPr>
            <w:tcW w:w="7725" w:type="dxa"/>
          </w:tcPr>
          <w:p>
            <w:pPr>
              <w:pStyle w:val="9"/>
              <w:spacing w:before="223"/>
              <w:ind w:left="3465" w:right="3459"/>
              <w:jc w:val="center"/>
              <w:rPr>
                <w:sz w:val="30"/>
              </w:rPr>
            </w:pPr>
            <w:r>
              <w:rPr>
                <w:sz w:val="30"/>
              </w:rPr>
              <w:t>内 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7" w:hRule="atLeast"/>
        </w:trPr>
        <w:tc>
          <w:tcPr>
            <w:tcW w:w="881" w:type="dxa"/>
          </w:tcPr>
          <w:p>
            <w:pPr>
              <w:pStyle w:val="9"/>
              <w:rPr>
                <w:sz w:val="30"/>
              </w:rPr>
            </w:pPr>
          </w:p>
          <w:p>
            <w:pPr>
              <w:pStyle w:val="9"/>
              <w:rPr>
                <w:sz w:val="30"/>
              </w:rPr>
            </w:pPr>
          </w:p>
          <w:p>
            <w:pPr>
              <w:pStyle w:val="9"/>
              <w:spacing w:before="8"/>
              <w:rPr>
                <w:sz w:val="39"/>
              </w:rPr>
            </w:pPr>
          </w:p>
          <w:p>
            <w:pPr>
              <w:pStyle w:val="9"/>
              <w:ind w:left="3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7725" w:type="dxa"/>
          </w:tcPr>
          <w:p>
            <w:pPr>
              <w:pStyle w:val="9"/>
              <w:spacing w:before="105" w:line="273" w:lineRule="auto"/>
              <w:ind w:left="107" w:right="97"/>
              <w:rPr>
                <w:sz w:val="30"/>
              </w:rPr>
            </w:pPr>
            <w:r>
              <w:rPr>
                <w:spacing w:val="-3"/>
                <w:sz w:val="30"/>
              </w:rPr>
              <w:t>项目名称：</w:t>
            </w:r>
            <w:r>
              <w:rPr>
                <w:spacing w:val="-14"/>
                <w:sz w:val="30"/>
              </w:rPr>
              <w:t>2020</w:t>
            </w:r>
            <w:r>
              <w:rPr>
                <w:spacing w:val="-10"/>
                <w:sz w:val="30"/>
              </w:rPr>
              <w:t xml:space="preserve"> 年合肥</w:t>
            </w:r>
            <w:r>
              <w:rPr>
                <w:rFonts w:hint="eastAsia"/>
                <w:spacing w:val="-10"/>
                <w:sz w:val="30"/>
                <w:lang w:eastAsia="zh-CN"/>
              </w:rPr>
              <w:t>四中</w:t>
            </w:r>
            <w:r>
              <w:rPr>
                <w:spacing w:val="-10"/>
                <w:sz w:val="30"/>
              </w:rPr>
              <w:t>国家学生体质健康标准测试服</w:t>
            </w:r>
            <w:r>
              <w:rPr>
                <w:sz w:val="30"/>
              </w:rPr>
              <w:t>务</w:t>
            </w:r>
          </w:p>
          <w:p>
            <w:pPr>
              <w:pStyle w:val="9"/>
              <w:spacing w:before="53"/>
              <w:ind w:left="107"/>
              <w:rPr>
                <w:sz w:val="30"/>
              </w:rPr>
            </w:pPr>
            <w:r>
              <w:rPr>
                <w:sz w:val="30"/>
              </w:rPr>
              <w:t>项目性质：服务类</w:t>
            </w:r>
          </w:p>
          <w:p>
            <w:pPr>
              <w:pStyle w:val="9"/>
              <w:spacing w:before="6"/>
              <w:rPr>
                <w:sz w:val="21"/>
              </w:rPr>
            </w:pPr>
          </w:p>
          <w:p>
            <w:pPr>
              <w:pStyle w:val="4"/>
              <w:rPr>
                <w:sz w:val="30"/>
                <w:highlight w:val="none"/>
              </w:rPr>
            </w:pPr>
            <w:r>
              <w:rPr>
                <w:sz w:val="30"/>
                <w:highlight w:val="none"/>
              </w:rPr>
              <w:t>项目编号：</w:t>
            </w:r>
            <w:r>
              <w:rPr>
                <w:rFonts w:hint="eastAsia"/>
                <w:highlight w:val="none"/>
                <w:lang w:val="en-US" w:eastAsia="zh-CN"/>
              </w:rPr>
              <w:t>2020Hfzsjwc01</w:t>
            </w:r>
          </w:p>
          <w:p>
            <w:pPr>
              <w:pStyle w:val="9"/>
              <w:spacing w:before="12"/>
              <w:rPr>
                <w:sz w:val="24"/>
              </w:rPr>
            </w:pPr>
          </w:p>
          <w:p>
            <w:pPr>
              <w:pStyle w:val="9"/>
              <w:ind w:left="107"/>
              <w:rPr>
                <w:sz w:val="30"/>
              </w:rPr>
            </w:pPr>
            <w:r>
              <w:rPr>
                <w:sz w:val="30"/>
              </w:rPr>
              <w:t>项目预算：</w:t>
            </w:r>
            <w:r>
              <w:rPr>
                <w:rFonts w:hint="eastAsia"/>
                <w:sz w:val="30"/>
                <w:lang w:val="en-US" w:eastAsia="zh-CN"/>
              </w:rPr>
              <w:t>7</w:t>
            </w:r>
            <w:r>
              <w:rPr>
                <w:sz w:val="30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881" w:type="dxa"/>
          </w:tcPr>
          <w:p>
            <w:pPr>
              <w:pStyle w:val="9"/>
              <w:spacing w:before="6"/>
              <w:rPr>
                <w:sz w:val="27"/>
              </w:rPr>
            </w:pPr>
          </w:p>
          <w:p>
            <w:pPr>
              <w:pStyle w:val="9"/>
              <w:ind w:left="3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7725" w:type="dxa"/>
          </w:tcPr>
          <w:p>
            <w:pPr>
              <w:pStyle w:val="9"/>
              <w:spacing w:before="103"/>
              <w:ind w:left="107"/>
              <w:rPr>
                <w:sz w:val="30"/>
              </w:rPr>
            </w:pPr>
            <w:r>
              <w:rPr>
                <w:sz w:val="30"/>
              </w:rPr>
              <w:t>集中采购机构：合肥市第</w:t>
            </w:r>
            <w:r>
              <w:rPr>
                <w:rFonts w:hint="eastAsia"/>
                <w:sz w:val="30"/>
                <w:lang w:eastAsia="zh-CN"/>
              </w:rPr>
              <w:t>四中</w:t>
            </w:r>
            <w:r>
              <w:rPr>
                <w:sz w:val="30"/>
              </w:rPr>
              <w:t>学</w:t>
            </w:r>
          </w:p>
          <w:p>
            <w:pPr>
              <w:pStyle w:val="9"/>
              <w:spacing w:before="105"/>
              <w:ind w:left="107"/>
              <w:rPr>
                <w:rFonts w:hint="default" w:eastAsia="仿宋"/>
                <w:sz w:val="30"/>
                <w:lang w:val="en-US" w:eastAsia="zh-CN"/>
              </w:rPr>
            </w:pPr>
            <w:r>
              <w:rPr>
                <w:sz w:val="30"/>
              </w:rPr>
              <w:t>地址：合肥</w:t>
            </w:r>
            <w:r>
              <w:rPr>
                <w:rFonts w:hint="eastAsia"/>
                <w:sz w:val="30"/>
                <w:lang w:val="en-US" w:eastAsia="zh-CN"/>
              </w:rPr>
              <w:t>市滨湖新区迎淮路与天津路交口</w:t>
            </w:r>
          </w:p>
        </w:tc>
      </w:tr>
    </w:tbl>
    <w:p>
      <w:pPr>
        <w:spacing w:after="0"/>
        <w:rPr>
          <w:sz w:val="30"/>
        </w:rPr>
        <w:sectPr>
          <w:pgSz w:w="11910" w:h="16840"/>
          <w:pgMar w:top="1580" w:right="1360" w:bottom="280" w:left="1540" w:header="720" w:footer="720" w:gutter="0"/>
          <w:cols w:space="720" w:num="1"/>
        </w:sectPr>
      </w:pPr>
    </w:p>
    <w:tbl>
      <w:tblPr>
        <w:tblStyle w:val="5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7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2" w:hRule="atLeast"/>
        </w:trPr>
        <w:tc>
          <w:tcPr>
            <w:tcW w:w="881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"/>
              <w:rPr>
                <w:sz w:val="26"/>
              </w:rPr>
            </w:pPr>
          </w:p>
          <w:p>
            <w:pPr>
              <w:pStyle w:val="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25" w:type="dxa"/>
          </w:tcPr>
          <w:p>
            <w:pPr>
              <w:pStyle w:val="9"/>
              <w:spacing w:before="103" w:line="360" w:lineRule="auto"/>
              <w:ind w:left="107"/>
              <w:jc w:val="left"/>
              <w:rPr>
                <w:rFonts w:hint="eastAsia" w:eastAsia="仿宋"/>
                <w:sz w:val="30"/>
                <w:lang w:val="en-US" w:eastAsia="zh-CN"/>
              </w:rPr>
            </w:pPr>
            <w:r>
              <w:rPr>
                <w:sz w:val="30"/>
              </w:rPr>
              <w:t>投标文件递交地点： 合肥市第</w:t>
            </w:r>
            <w:r>
              <w:rPr>
                <w:rFonts w:hint="eastAsia"/>
                <w:sz w:val="30"/>
                <w:lang w:eastAsia="zh-CN"/>
              </w:rPr>
              <w:t>四</w:t>
            </w:r>
            <w:r>
              <w:rPr>
                <w:rFonts w:hint="eastAsia"/>
                <w:color w:val="auto"/>
                <w:sz w:val="30"/>
                <w:lang w:eastAsia="zh-CN"/>
              </w:rPr>
              <w:t>中</w:t>
            </w:r>
            <w:r>
              <w:rPr>
                <w:color w:val="auto"/>
                <w:sz w:val="30"/>
                <w:highlight w:val="none"/>
              </w:rPr>
              <w:t>学</w:t>
            </w:r>
            <w:r>
              <w:rPr>
                <w:rFonts w:hint="eastAsia"/>
                <w:color w:val="auto"/>
                <w:sz w:val="30"/>
                <w:highlight w:val="none"/>
                <w:lang w:val="en-US" w:eastAsia="zh-CN"/>
              </w:rPr>
              <w:t>教务处</w:t>
            </w:r>
            <w:bookmarkStart w:id="0" w:name="_GoBack"/>
            <w:bookmarkEnd w:id="0"/>
          </w:p>
          <w:p>
            <w:pPr>
              <w:pStyle w:val="9"/>
              <w:tabs>
                <w:tab w:val="left" w:pos="7016"/>
              </w:tabs>
              <w:spacing w:before="105" w:line="360" w:lineRule="auto"/>
              <w:ind w:left="107" w:right="96"/>
              <w:jc w:val="left"/>
              <w:rPr>
                <w:sz w:val="30"/>
              </w:rPr>
            </w:pPr>
            <w:r>
              <w:rPr>
                <w:sz w:val="30"/>
              </w:rPr>
              <w:t>投标（报名）截止时间：2020年1</w:t>
            </w:r>
            <w:r>
              <w:rPr>
                <w:rFonts w:hint="eastAsia"/>
                <w:sz w:val="30"/>
                <w:lang w:val="en-US" w:eastAsia="zh-CN"/>
              </w:rPr>
              <w:t>0</w:t>
            </w:r>
            <w:r>
              <w:rPr>
                <w:sz w:val="30"/>
              </w:rPr>
              <w:t>月1</w:t>
            </w:r>
            <w:r>
              <w:rPr>
                <w:rFonts w:hint="eastAsia"/>
                <w:sz w:val="30"/>
                <w:lang w:val="en-US" w:eastAsia="zh-CN"/>
              </w:rPr>
              <w:t>2</w:t>
            </w:r>
            <w:r>
              <w:rPr>
                <w:spacing w:val="-73"/>
                <w:sz w:val="30"/>
              </w:rPr>
              <w:t xml:space="preserve"> </w:t>
            </w:r>
            <w:r>
              <w:rPr>
                <w:sz w:val="30"/>
              </w:rPr>
              <w:t>日下午</w:t>
            </w:r>
            <w:r>
              <w:rPr>
                <w:spacing w:val="-75"/>
                <w:sz w:val="30"/>
              </w:rPr>
              <w:t xml:space="preserve"> </w:t>
            </w:r>
            <w:r>
              <w:rPr>
                <w:sz w:val="30"/>
              </w:rPr>
              <w:t>5：00， 逾期递交的竞标文件或不符合规定的竞标文件恕不接受</w:t>
            </w:r>
          </w:p>
          <w:p>
            <w:pPr>
              <w:pStyle w:val="9"/>
              <w:tabs>
                <w:tab w:val="left" w:pos="7016"/>
              </w:tabs>
              <w:spacing w:before="105" w:line="360" w:lineRule="auto"/>
              <w:ind w:left="107" w:right="96"/>
              <w:jc w:val="left"/>
              <w:rPr>
                <w:sz w:val="30"/>
              </w:rPr>
            </w:pPr>
            <w:r>
              <w:rPr>
                <w:sz w:val="30"/>
              </w:rPr>
              <w:t>投</w:t>
            </w:r>
            <w:r>
              <w:rPr>
                <w:spacing w:val="-149"/>
                <w:sz w:val="30"/>
              </w:rPr>
              <w:t>标</w:t>
            </w:r>
            <w:r>
              <w:rPr>
                <w:sz w:val="30"/>
              </w:rPr>
              <w:t>（报名</w:t>
            </w:r>
            <w:r>
              <w:rPr>
                <w:spacing w:val="-149"/>
                <w:sz w:val="30"/>
              </w:rPr>
              <w:t>）</w:t>
            </w:r>
            <w:r>
              <w:rPr>
                <w:sz w:val="30"/>
              </w:rPr>
              <w:t>时间</w:t>
            </w:r>
            <w:r>
              <w:rPr>
                <w:rFonts w:hint="eastAsia"/>
                <w:sz w:val="30"/>
                <w:lang w:eastAsia="zh-CN"/>
              </w:rPr>
              <w:t>：</w:t>
            </w:r>
            <w:r>
              <w:rPr>
                <w:spacing w:val="-73"/>
                <w:sz w:val="30"/>
              </w:rPr>
              <w:t xml:space="preserve"> </w:t>
            </w:r>
            <w:r>
              <w:rPr>
                <w:sz w:val="30"/>
              </w:rPr>
              <w:t>2020</w:t>
            </w:r>
            <w:r>
              <w:rPr>
                <w:spacing w:val="-77"/>
                <w:sz w:val="30"/>
              </w:rPr>
              <w:t xml:space="preserve"> </w:t>
            </w:r>
            <w:r>
              <w:rPr>
                <w:sz w:val="30"/>
              </w:rPr>
              <w:t>年1</w:t>
            </w:r>
            <w:r>
              <w:rPr>
                <w:rFonts w:hint="eastAsia"/>
                <w:sz w:val="30"/>
                <w:lang w:val="en-US" w:eastAsia="zh-CN"/>
              </w:rPr>
              <w:t>0</w:t>
            </w:r>
            <w:r>
              <w:rPr>
                <w:sz w:val="30"/>
              </w:rPr>
              <w:t>月5</w:t>
            </w:r>
            <w:r>
              <w:rPr>
                <w:spacing w:val="-77"/>
                <w:sz w:val="30"/>
              </w:rPr>
              <w:t xml:space="preserve"> </w:t>
            </w:r>
            <w:r>
              <w:rPr>
                <w:sz w:val="30"/>
              </w:rPr>
              <w:t>日-</w:t>
            </w:r>
            <w:r>
              <w:rPr>
                <w:spacing w:val="-75"/>
                <w:sz w:val="30"/>
              </w:rPr>
              <w:t xml:space="preserve"> </w:t>
            </w:r>
            <w:r>
              <w:rPr>
                <w:sz w:val="30"/>
              </w:rPr>
              <w:t>1</w:t>
            </w:r>
            <w:r>
              <w:rPr>
                <w:rFonts w:hint="eastAsia"/>
                <w:sz w:val="30"/>
                <w:lang w:val="en-US" w:eastAsia="zh-CN"/>
              </w:rPr>
              <w:t>0</w:t>
            </w:r>
            <w:r>
              <w:rPr>
                <w:sz w:val="30"/>
              </w:rPr>
              <w:t>月</w:t>
            </w:r>
            <w:r>
              <w:rPr>
                <w:rFonts w:hint="eastAsia"/>
                <w:sz w:val="30"/>
                <w:lang w:val="en-US" w:eastAsia="zh-CN"/>
              </w:rPr>
              <w:t>12</w:t>
            </w:r>
            <w:r>
              <w:rPr>
                <w:sz w:val="30"/>
              </w:rPr>
              <w:t>日（</w:t>
            </w:r>
            <w:r>
              <w:rPr>
                <w:spacing w:val="-17"/>
                <w:sz w:val="30"/>
              </w:rPr>
              <w:t>每</w:t>
            </w:r>
            <w:r>
              <w:rPr>
                <w:sz w:val="30"/>
              </w:rPr>
              <w:t>天上午</w:t>
            </w:r>
            <w:r>
              <w:rPr>
                <w:spacing w:val="-75"/>
                <w:sz w:val="30"/>
              </w:rPr>
              <w:t xml:space="preserve"> </w:t>
            </w:r>
            <w:r>
              <w:rPr>
                <w:sz w:val="30"/>
              </w:rPr>
              <w:t>8：30-11：00；下午</w:t>
            </w:r>
            <w:r>
              <w:rPr>
                <w:spacing w:val="-76"/>
                <w:sz w:val="30"/>
              </w:rPr>
              <w:t xml:space="preserve"> </w:t>
            </w:r>
            <w:r>
              <w:rPr>
                <w:sz w:val="30"/>
              </w:rPr>
              <w:t>2：30-5:00</w:t>
            </w:r>
            <w:r>
              <w:rPr>
                <w:spacing w:val="-78"/>
                <w:sz w:val="30"/>
              </w:rPr>
              <w:t xml:space="preserve"> </w:t>
            </w:r>
            <w:r>
              <w:rPr>
                <w:rFonts w:hint="eastAsia"/>
                <w:spacing w:val="-78"/>
                <w:sz w:val="30"/>
                <w:lang w:eastAsia="zh-CN"/>
              </w:rPr>
              <w:t>，</w:t>
            </w:r>
            <w:r>
              <w:rPr>
                <w:sz w:val="30"/>
              </w:rPr>
              <w:t>不含节假日</w:t>
            </w:r>
            <w:r>
              <w:rPr>
                <w:spacing w:val="-149"/>
                <w:sz w:val="30"/>
              </w:rPr>
              <w:t>）</w:t>
            </w:r>
            <w:r>
              <w:rPr>
                <w:sz w:val="30"/>
              </w:rPr>
              <w:t>。</w:t>
            </w:r>
          </w:p>
          <w:p>
            <w:pPr>
              <w:pStyle w:val="9"/>
              <w:tabs>
                <w:tab w:val="left" w:pos="7016"/>
              </w:tabs>
              <w:spacing w:before="105" w:line="360" w:lineRule="auto"/>
              <w:ind w:right="96"/>
              <w:jc w:val="left"/>
              <w:rPr>
                <w:sz w:val="30"/>
              </w:rPr>
            </w:pPr>
            <w:r>
              <w:rPr>
                <w:sz w:val="30"/>
              </w:rPr>
              <w:t>评标时间：北京时间</w:t>
            </w:r>
            <w:r>
              <w:rPr>
                <w:spacing w:val="-61"/>
                <w:sz w:val="30"/>
              </w:rPr>
              <w:t xml:space="preserve"> </w:t>
            </w:r>
            <w:r>
              <w:rPr>
                <w:sz w:val="30"/>
              </w:rPr>
              <w:t>2020</w:t>
            </w:r>
            <w:r>
              <w:rPr>
                <w:spacing w:val="-63"/>
                <w:sz w:val="30"/>
              </w:rPr>
              <w:t xml:space="preserve"> </w:t>
            </w:r>
            <w:r>
              <w:rPr>
                <w:sz w:val="30"/>
              </w:rPr>
              <w:t>年1</w:t>
            </w:r>
            <w:r>
              <w:rPr>
                <w:rFonts w:hint="eastAsia"/>
                <w:sz w:val="30"/>
                <w:lang w:val="en-US" w:eastAsia="zh-CN"/>
              </w:rPr>
              <w:t>0</w:t>
            </w:r>
            <w:r>
              <w:rPr>
                <w:sz w:val="30"/>
              </w:rPr>
              <w:t>月1</w:t>
            </w:r>
            <w:r>
              <w:rPr>
                <w:rFonts w:hint="eastAsia"/>
                <w:sz w:val="30"/>
                <w:lang w:val="en-US" w:eastAsia="zh-CN"/>
              </w:rPr>
              <w:t>3</w:t>
            </w:r>
            <w:r>
              <w:rPr>
                <w:sz w:val="30"/>
              </w:rPr>
              <w:t>日</w:t>
            </w:r>
            <w:r>
              <w:rPr>
                <w:spacing w:val="12"/>
                <w:sz w:val="30"/>
              </w:rPr>
              <w:t xml:space="preserve"> </w:t>
            </w:r>
            <w:r>
              <w:rPr>
                <w:sz w:val="30"/>
              </w:rPr>
              <w:t xml:space="preserve">上午：9：00 </w:t>
            </w:r>
          </w:p>
          <w:p>
            <w:pPr>
              <w:pStyle w:val="9"/>
              <w:tabs>
                <w:tab w:val="left" w:pos="7016"/>
              </w:tabs>
              <w:spacing w:before="105" w:line="360" w:lineRule="auto"/>
              <w:ind w:right="96"/>
              <w:jc w:val="left"/>
              <w:rPr>
                <w:sz w:val="30"/>
              </w:rPr>
            </w:pPr>
            <w:r>
              <w:rPr>
                <w:sz w:val="30"/>
              </w:rPr>
              <w:t>评标地点：合肥</w:t>
            </w:r>
            <w:r>
              <w:rPr>
                <w:rFonts w:hint="eastAsia"/>
                <w:sz w:val="30"/>
                <w:lang w:eastAsia="zh-CN"/>
              </w:rPr>
              <w:t>四中</w:t>
            </w:r>
            <w:r>
              <w:rPr>
                <w:sz w:val="30"/>
              </w:rPr>
              <w:t>行政楼</w:t>
            </w:r>
            <w:r>
              <w:rPr>
                <w:rFonts w:hint="eastAsia"/>
                <w:sz w:val="30"/>
                <w:lang w:val="en-US" w:eastAsia="zh-CN"/>
              </w:rPr>
              <w:t>圆桌会议室</w:t>
            </w:r>
          </w:p>
          <w:p>
            <w:pPr>
              <w:pStyle w:val="9"/>
              <w:spacing w:before="134" w:line="360" w:lineRule="auto"/>
              <w:jc w:val="left"/>
              <w:rPr>
                <w:rFonts w:hint="eastAsia" w:eastAsia="仿宋"/>
                <w:sz w:val="30"/>
                <w:lang w:val="en-US" w:eastAsia="zh-CN"/>
              </w:rPr>
            </w:pPr>
            <w:r>
              <w:rPr>
                <w:sz w:val="30"/>
              </w:rPr>
              <w:t>项目联系人和投标文件接收人：</w:t>
            </w:r>
            <w:r>
              <w:rPr>
                <w:rFonts w:hint="eastAsia"/>
                <w:sz w:val="30"/>
                <w:lang w:val="en-US" w:eastAsia="zh-CN"/>
              </w:rPr>
              <w:t>刘老师</w:t>
            </w:r>
          </w:p>
          <w:p>
            <w:pPr>
              <w:pStyle w:val="9"/>
              <w:spacing w:before="211" w:line="360" w:lineRule="auto"/>
              <w:jc w:val="left"/>
              <w:rPr>
                <w:rFonts w:hint="default" w:eastAsia="仿宋"/>
                <w:sz w:val="30"/>
                <w:lang w:val="en-US" w:eastAsia="zh-CN"/>
              </w:rPr>
            </w:pPr>
            <w:r>
              <w:rPr>
                <w:sz w:val="30"/>
              </w:rPr>
              <w:t>电话/传真：</w:t>
            </w:r>
            <w:r>
              <w:rPr>
                <w:rFonts w:hint="eastAsia"/>
                <w:sz w:val="30"/>
                <w:lang w:val="en-US" w:eastAsia="zh-CN"/>
              </w:rPr>
              <w:t>6289 9584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881" w:type="dxa"/>
          </w:tcPr>
          <w:p>
            <w:pPr>
              <w:pStyle w:val="9"/>
              <w:spacing w:before="12"/>
              <w:rPr>
                <w:sz w:val="20"/>
              </w:rPr>
            </w:pPr>
          </w:p>
          <w:p>
            <w:pPr>
              <w:pStyle w:val="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5" w:type="dxa"/>
          </w:tcPr>
          <w:p>
            <w:pPr>
              <w:pStyle w:val="9"/>
              <w:tabs>
                <w:tab w:val="left" w:pos="3110"/>
              </w:tabs>
              <w:spacing w:before="144"/>
              <w:ind w:left="107"/>
              <w:rPr>
                <w:sz w:val="30"/>
              </w:rPr>
            </w:pPr>
            <w:r>
              <w:rPr>
                <w:sz w:val="30"/>
              </w:rPr>
              <w:t>联合体投标：□允许</w:t>
            </w:r>
            <w:r>
              <w:rPr>
                <w:sz w:val="30"/>
              </w:rPr>
              <w:tab/>
            </w:r>
            <w:r>
              <w:rPr>
                <w:rFonts w:ascii="Wingdings" w:hAnsi="Wingdings" w:eastAsia="Wingdings"/>
                <w:sz w:val="30"/>
              </w:rPr>
              <w:sym w:font="Wingdings" w:char="00FE"/>
            </w:r>
            <w:r>
              <w:rPr>
                <w:rFonts w:ascii="Times New Roman" w:hAnsi="Times New Roman" w:eastAsia="Times New Roman"/>
                <w:spacing w:val="55"/>
                <w:sz w:val="30"/>
              </w:rPr>
              <w:t xml:space="preserve"> </w:t>
            </w:r>
            <w:r>
              <w:rPr>
                <w:sz w:val="30"/>
              </w:rPr>
              <w:t>不允许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81" w:type="dxa"/>
          </w:tcPr>
          <w:p>
            <w:pPr>
              <w:pStyle w:val="9"/>
              <w:spacing w:before="12"/>
              <w:rPr>
                <w:sz w:val="20"/>
              </w:rPr>
            </w:pPr>
          </w:p>
          <w:p>
            <w:pPr>
              <w:pStyle w:val="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5" w:type="dxa"/>
          </w:tcPr>
          <w:p>
            <w:pPr>
              <w:pStyle w:val="9"/>
              <w:spacing w:before="100"/>
              <w:ind w:left="107"/>
              <w:rPr>
                <w:sz w:val="30"/>
              </w:rPr>
            </w:pPr>
            <w:r>
              <w:rPr>
                <w:sz w:val="30"/>
              </w:rPr>
              <w:t>服务地点：采购人指定地点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881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8"/>
              <w:rPr>
                <w:sz w:val="21"/>
              </w:rPr>
            </w:pPr>
          </w:p>
          <w:p>
            <w:pPr>
              <w:pStyle w:val="9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25" w:type="dxa"/>
          </w:tcPr>
          <w:p>
            <w:pPr>
              <w:pStyle w:val="9"/>
              <w:spacing w:before="101" w:line="312" w:lineRule="auto"/>
              <w:ind w:left="107" w:right="-58"/>
              <w:rPr>
                <w:sz w:val="30"/>
              </w:rPr>
            </w:pPr>
            <w:r>
              <w:rPr>
                <w:sz w:val="30"/>
              </w:rPr>
              <w:t>付款方式：无预付款。本项目合同以人民币付款，招标人服务完成后，经验收无误，支付合同全款（遇假期顺延</w:t>
            </w:r>
            <w:r>
              <w:rPr>
                <w:spacing w:val="-149"/>
                <w:sz w:val="30"/>
              </w:rPr>
              <w:t>）</w:t>
            </w:r>
            <w:r>
              <w:rPr>
                <w:sz w:val="30"/>
              </w:rPr>
              <w:t>。投标人提交的投标文件中如有关于付款条件的表述与招标</w:t>
            </w:r>
          </w:p>
          <w:p>
            <w:pPr>
              <w:pStyle w:val="9"/>
              <w:spacing w:before="1" w:line="381" w:lineRule="exact"/>
              <w:ind w:left="107"/>
              <w:rPr>
                <w:sz w:val="30"/>
              </w:rPr>
            </w:pPr>
            <w:r>
              <w:rPr>
                <w:sz w:val="30"/>
              </w:rPr>
              <w:t>文件规定不符，投标无效。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81" w:type="dxa"/>
          </w:tcPr>
          <w:p>
            <w:pPr>
              <w:pStyle w:val="9"/>
              <w:spacing w:before="9"/>
              <w:rPr>
                <w:sz w:val="30"/>
              </w:rPr>
            </w:pPr>
          </w:p>
          <w:p>
            <w:pPr>
              <w:pStyle w:val="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25" w:type="dxa"/>
          </w:tcPr>
          <w:p>
            <w:pPr>
              <w:pStyle w:val="9"/>
              <w:spacing w:line="500" w:lineRule="exact"/>
              <w:ind w:left="107" w:right="105"/>
              <w:rPr>
                <w:sz w:val="30"/>
              </w:rPr>
            </w:pPr>
            <w:r>
              <w:rPr>
                <w:sz w:val="30"/>
              </w:rPr>
              <w:t>竞标文件份数：正本壹份，副本贰份（</w:t>
            </w:r>
            <w:r>
              <w:rPr>
                <w:spacing w:val="-3"/>
                <w:sz w:val="30"/>
              </w:rPr>
              <w:t>正副本叙述有差异</w:t>
            </w:r>
            <w:r>
              <w:rPr>
                <w:sz w:val="30"/>
              </w:rPr>
              <w:t>时以正本为准</w:t>
            </w:r>
            <w:r>
              <w:rPr>
                <w:spacing w:val="-152"/>
                <w:sz w:val="30"/>
              </w:rPr>
              <w:t>）</w:t>
            </w:r>
            <w:r>
              <w:rPr>
                <w:sz w:val="30"/>
              </w:rPr>
              <w:t>，密封提交。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881" w:type="dxa"/>
          </w:tcPr>
          <w:p>
            <w:pPr>
              <w:pStyle w:val="9"/>
              <w:rPr>
                <w:sz w:val="21"/>
              </w:rPr>
            </w:pPr>
          </w:p>
          <w:p>
            <w:pPr>
              <w:pStyle w:val="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5" w:type="dxa"/>
          </w:tcPr>
          <w:p>
            <w:pPr>
              <w:pStyle w:val="9"/>
              <w:spacing w:before="101"/>
              <w:ind w:left="107"/>
              <w:rPr>
                <w:sz w:val="30"/>
              </w:rPr>
            </w:pPr>
            <w:r>
              <w:rPr>
                <w:sz w:val="30"/>
              </w:rPr>
              <w:t>招标评定方法：综合评分法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881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9"/>
              <w:rPr>
                <w:sz w:val="23"/>
              </w:rPr>
            </w:pPr>
          </w:p>
          <w:p>
            <w:pPr>
              <w:pStyle w:val="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25" w:type="dxa"/>
          </w:tcPr>
          <w:p>
            <w:pPr>
              <w:pStyle w:val="9"/>
              <w:spacing w:before="208" w:line="276" w:lineRule="auto"/>
              <w:ind w:left="107" w:right="97"/>
              <w:jc w:val="both"/>
              <w:rPr>
                <w:sz w:val="30"/>
              </w:rPr>
            </w:pPr>
            <w:r>
              <w:rPr>
                <w:spacing w:val="-3"/>
                <w:sz w:val="30"/>
              </w:rPr>
              <w:t>招标内容：</w:t>
            </w:r>
            <w:r>
              <w:rPr>
                <w:spacing w:val="-14"/>
                <w:sz w:val="30"/>
              </w:rPr>
              <w:t>2020</w:t>
            </w:r>
            <w:r>
              <w:rPr>
                <w:spacing w:val="-10"/>
                <w:sz w:val="30"/>
              </w:rPr>
              <w:t xml:space="preserve"> 年合肥</w:t>
            </w:r>
            <w:r>
              <w:rPr>
                <w:rFonts w:hint="eastAsia"/>
                <w:spacing w:val="-10"/>
                <w:sz w:val="30"/>
                <w:lang w:eastAsia="zh-CN"/>
              </w:rPr>
              <w:t>四中</w:t>
            </w:r>
            <w:r>
              <w:rPr>
                <w:spacing w:val="-10"/>
                <w:sz w:val="30"/>
              </w:rPr>
              <w:t>国家学生体质健康标准测试服</w:t>
            </w:r>
            <w:r>
              <w:rPr>
                <w:sz w:val="30"/>
              </w:rPr>
              <w:t>务</w:t>
            </w:r>
          </w:p>
          <w:p>
            <w:pPr>
              <w:pStyle w:val="9"/>
              <w:spacing w:before="153" w:line="276" w:lineRule="auto"/>
              <w:ind w:left="107" w:right="98"/>
              <w:jc w:val="both"/>
              <w:rPr>
                <w:rFonts w:hint="eastAsia" w:eastAsia="仿宋"/>
                <w:sz w:val="30"/>
                <w:lang w:val="en-US" w:eastAsia="zh-CN"/>
              </w:rPr>
            </w:pPr>
            <w:r>
              <w:rPr>
                <w:spacing w:val="-1"/>
                <w:sz w:val="30"/>
              </w:rPr>
              <w:t>合同有效期：一年</w:t>
            </w:r>
            <w:r>
              <w:rPr>
                <w:rFonts w:hint="eastAsia"/>
                <w:spacing w:val="-1"/>
                <w:sz w:val="3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881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82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25" w:type="dxa"/>
          </w:tcPr>
          <w:p>
            <w:pPr>
              <w:pStyle w:val="9"/>
              <w:spacing w:before="208" w:line="273" w:lineRule="auto"/>
              <w:ind w:left="107" w:right="99"/>
              <w:rPr>
                <w:sz w:val="30"/>
              </w:rPr>
            </w:pPr>
            <w:r>
              <w:rPr>
                <w:sz w:val="30"/>
              </w:rPr>
              <w:t>备注：投标人自行踏勘现场，投标人投标时应充分考虑设备复杂及老化程度、结合现场踏勘情况，综合报价。</w:t>
            </w:r>
          </w:p>
        </w:tc>
      </w:tr>
    </w:tbl>
    <w:p>
      <w:pPr>
        <w:spacing w:after="0" w:line="273" w:lineRule="auto"/>
        <w:rPr>
          <w:sz w:val="30"/>
        </w:rPr>
        <w:sectPr>
          <w:pgSz w:w="11910" w:h="16840"/>
          <w:pgMar w:top="1420" w:right="1360" w:bottom="280" w:left="1540" w:header="720" w:footer="720" w:gutter="0"/>
          <w:cols w:space="720" w:num="1"/>
        </w:sectPr>
      </w:pPr>
    </w:p>
    <w:p>
      <w:pPr>
        <w:pStyle w:val="4"/>
        <w:spacing w:before="39"/>
        <w:ind w:right="178"/>
        <w:jc w:val="center"/>
      </w:pPr>
      <w:r>
        <w:t>二、投标单位资质</w:t>
      </w:r>
    </w:p>
    <w:p>
      <w:pPr>
        <w:pStyle w:val="4"/>
        <w:spacing w:before="213" w:line="367" w:lineRule="auto"/>
        <w:ind w:left="258" w:right="494"/>
        <w:jc w:val="both"/>
      </w:pPr>
      <w:r>
        <w:rPr>
          <w:rFonts w:hint="eastAsia" w:ascii="等线" w:eastAsia="等线"/>
        </w:rPr>
        <w:t>1.</w:t>
      </w:r>
      <w:r>
        <w:rPr>
          <w:rFonts w:hint="eastAsia" w:ascii="等线" w:eastAsia="等线"/>
          <w:spacing w:val="67"/>
        </w:rPr>
        <w:t xml:space="preserve"> </w:t>
      </w:r>
      <w:r>
        <w:t>在中华人民共和国境内注册，经年检合格，所投服务及其在</w:t>
      </w:r>
      <w:r>
        <w:rPr>
          <w:spacing w:val="-1"/>
        </w:rPr>
        <w:t>其经营范围内；具有组织机构代码证(或多证合一的统一社会信用代码证书) ，能开具符合税法规定的测试服务发票</w:t>
      </w:r>
    </w:p>
    <w:p>
      <w:pPr>
        <w:pStyle w:val="4"/>
        <w:spacing w:before="32" w:line="388" w:lineRule="auto"/>
        <w:ind w:left="258" w:right="431" w:firstLine="151"/>
        <w:jc w:val="both"/>
      </w:pPr>
      <w:r>
        <w:t>2</w:t>
      </w:r>
      <w:r>
        <w:rPr>
          <w:spacing w:val="-10"/>
        </w:rPr>
        <w:t>、具有履行合同所必需的设备和专业技术能力：能够提供具有</w:t>
      </w:r>
      <w:r>
        <w:rPr>
          <w:spacing w:val="-7"/>
        </w:rPr>
        <w:t>履行合同所必需的人员、专业技术能力及相关产品，能够具有完</w:t>
      </w:r>
      <w:r>
        <w:t>成的测试服务能力。</w:t>
      </w:r>
    </w:p>
    <w:p>
      <w:pPr>
        <w:pStyle w:val="4"/>
        <w:spacing w:before="4" w:line="388" w:lineRule="auto"/>
        <w:ind w:left="258" w:right="493"/>
        <w:jc w:val="both"/>
      </w:pPr>
      <w:r>
        <w:t>3</w:t>
      </w:r>
      <w:r>
        <w:rPr>
          <w:spacing w:val="-9"/>
        </w:rPr>
        <w:t xml:space="preserve">.投标单位须提供 </w:t>
      </w:r>
      <w:r>
        <w:t>2017</w:t>
      </w:r>
      <w:r>
        <w:rPr>
          <w:spacing w:val="-14"/>
        </w:rPr>
        <w:t xml:space="preserve"> 年之后、类似体质测试服务业绩 </w:t>
      </w:r>
      <w:r>
        <w:t>3</w:t>
      </w:r>
      <w:r>
        <w:rPr>
          <w:spacing w:val="-30"/>
        </w:rPr>
        <w:t xml:space="preserve"> 项或</w:t>
      </w:r>
      <w:r>
        <w:rPr>
          <w:spacing w:val="-1"/>
        </w:rPr>
        <w:t>以上</w:t>
      </w:r>
      <w:r>
        <w:t>（出具服务协议及合同、发票等证明文件</w:t>
      </w:r>
      <w:r>
        <w:rPr>
          <w:spacing w:val="-152"/>
        </w:rPr>
        <w:t>）</w:t>
      </w:r>
      <w:r>
        <w:t>；</w:t>
      </w:r>
    </w:p>
    <w:p>
      <w:pPr>
        <w:pStyle w:val="4"/>
        <w:spacing w:before="3" w:line="388" w:lineRule="auto"/>
        <w:ind w:left="258" w:right="431"/>
        <w:jc w:val="both"/>
      </w:pPr>
      <w:r>
        <w:t>4</w:t>
      </w:r>
      <w:r>
        <w:rPr>
          <w:spacing w:val="-11"/>
        </w:rPr>
        <w:t>、近三年未受到省级或项目备案地司法部门的行政处罚(或不良</w:t>
      </w:r>
      <w:r>
        <w:t>行为记录)，在“信用中国”网站未被列入失信被执行人、重大</w:t>
      </w:r>
      <w:r>
        <w:rPr>
          <w:spacing w:val="-9"/>
        </w:rPr>
        <w:t>税收违法案件当事人名单，在中国政府采购网未被列入政府采购</w:t>
      </w:r>
      <w:r>
        <w:t>严重违法失信行为记录名单。</w:t>
      </w:r>
    </w:p>
    <w:p>
      <w:pPr>
        <w:pStyle w:val="8"/>
        <w:numPr>
          <w:ilvl w:val="0"/>
          <w:numId w:val="1"/>
        </w:numPr>
        <w:tabs>
          <w:tab w:val="left" w:pos="561"/>
        </w:tabs>
        <w:spacing w:before="5" w:after="0" w:line="240" w:lineRule="auto"/>
        <w:ind w:left="560" w:right="0" w:hanging="303"/>
        <w:jc w:val="left"/>
        <w:rPr>
          <w:sz w:val="30"/>
        </w:rPr>
      </w:pPr>
      <w:r>
        <w:rPr>
          <w:sz w:val="30"/>
        </w:rPr>
        <w:t>中标后不允许分包与转包；</w:t>
      </w:r>
    </w:p>
    <w:p>
      <w:pPr>
        <w:pStyle w:val="8"/>
        <w:numPr>
          <w:ilvl w:val="0"/>
          <w:numId w:val="1"/>
        </w:numPr>
        <w:tabs>
          <w:tab w:val="left" w:pos="561"/>
        </w:tabs>
        <w:spacing w:before="240" w:after="0" w:line="240" w:lineRule="auto"/>
        <w:ind w:left="560" w:right="0" w:hanging="303"/>
        <w:jc w:val="left"/>
        <w:rPr>
          <w:sz w:val="30"/>
        </w:rPr>
      </w:pPr>
      <w:r>
        <w:rPr>
          <w:sz w:val="30"/>
        </w:rPr>
        <w:t>符合国家法律、法规规定的其他条件。</w:t>
      </w:r>
    </w:p>
    <w:p>
      <w:pPr>
        <w:pStyle w:val="4"/>
        <w:spacing w:before="208"/>
        <w:ind w:right="178"/>
        <w:jc w:val="center"/>
        <w:rPr>
          <w:rFonts w:hint="eastAsia" w:ascii="等线" w:eastAsia="等线"/>
        </w:rPr>
      </w:pPr>
      <w:r>
        <w:rPr>
          <w:rFonts w:hint="eastAsia" w:ascii="等线" w:eastAsia="等线"/>
        </w:rPr>
        <w:t>三、评标概要</w:t>
      </w:r>
    </w:p>
    <w:p>
      <w:pPr>
        <w:pStyle w:val="8"/>
        <w:numPr>
          <w:ilvl w:val="1"/>
          <w:numId w:val="1"/>
        </w:numPr>
        <w:tabs>
          <w:tab w:val="left" w:pos="1086"/>
        </w:tabs>
        <w:spacing w:before="204" w:after="0" w:line="388" w:lineRule="auto"/>
        <w:ind w:left="258" w:right="433" w:firstLine="525"/>
        <w:jc w:val="left"/>
        <w:rPr>
          <w:sz w:val="30"/>
        </w:rPr>
      </w:pPr>
      <w:r>
        <w:rPr>
          <w:spacing w:val="-4"/>
          <w:sz w:val="30"/>
        </w:rPr>
        <w:t>评标办法：本次招标采用综合评分法。根据公司资质、投</w:t>
      </w:r>
      <w:r>
        <w:rPr>
          <w:sz w:val="30"/>
        </w:rPr>
        <w:t>标价格、公司业绩、售后服务等因素综合确定中标单位；</w:t>
      </w:r>
    </w:p>
    <w:p>
      <w:pPr>
        <w:pStyle w:val="4"/>
        <w:spacing w:before="3" w:line="388" w:lineRule="auto"/>
        <w:ind w:left="258" w:right="568" w:firstLine="525"/>
      </w:pPr>
      <w:r>
        <w:t>2 .投标按总分高低确定第一中标人、第二中标人；招标人将确定两家中标候选人，招标人不对未中标原因作任何解释；</w:t>
      </w:r>
    </w:p>
    <w:p>
      <w:pPr>
        <w:pStyle w:val="8"/>
        <w:numPr>
          <w:ilvl w:val="0"/>
          <w:numId w:val="2"/>
        </w:numPr>
        <w:tabs>
          <w:tab w:val="left" w:pos="1312"/>
        </w:tabs>
        <w:spacing w:before="3" w:after="0" w:line="388" w:lineRule="auto"/>
        <w:ind w:left="258" w:right="432" w:firstLine="599"/>
        <w:jc w:val="left"/>
        <w:rPr>
          <w:sz w:val="30"/>
        </w:rPr>
      </w:pPr>
      <w:r>
        <w:rPr>
          <w:sz w:val="30"/>
        </w:rPr>
        <w:t>投标报价按完成全套招标测试服务每人单次报价，报价一经确认，单价不做调整，结算时按单价乘以实际数量结算</w:t>
      </w:r>
    </w:p>
    <w:p>
      <w:pPr>
        <w:spacing w:after="0" w:line="388" w:lineRule="auto"/>
        <w:jc w:val="left"/>
        <w:rPr>
          <w:sz w:val="30"/>
        </w:rPr>
        <w:sectPr>
          <w:pgSz w:w="11910" w:h="16840"/>
          <w:pgMar w:top="1500" w:right="1360" w:bottom="280" w:left="1540" w:header="720" w:footer="720" w:gutter="0"/>
          <w:cols w:space="720" w:num="1"/>
        </w:sectPr>
      </w:pPr>
    </w:p>
    <w:p>
      <w:pPr>
        <w:pStyle w:val="4"/>
        <w:spacing w:before="39" w:line="388" w:lineRule="auto"/>
        <w:ind w:left="258" w:right="429"/>
      </w:pPr>
      <w:r>
        <w:t>中标价包括服务所需设备（及必要的配件辅材</w:t>
      </w:r>
      <w:r>
        <w:rPr>
          <w:spacing w:val="-149"/>
        </w:rPr>
        <w:t>）</w:t>
      </w:r>
      <w:r>
        <w:t>、运输、安装、技术指导培训等一切费用，定标后不做任何添补</w:t>
      </w:r>
    </w:p>
    <w:p>
      <w:pPr>
        <w:pStyle w:val="8"/>
        <w:numPr>
          <w:ilvl w:val="0"/>
          <w:numId w:val="2"/>
        </w:numPr>
        <w:tabs>
          <w:tab w:val="left" w:pos="1086"/>
        </w:tabs>
        <w:spacing w:before="3" w:after="0" w:line="240" w:lineRule="auto"/>
        <w:ind w:left="1085" w:right="0" w:hanging="303"/>
        <w:jc w:val="left"/>
        <w:rPr>
          <w:sz w:val="30"/>
        </w:rPr>
      </w:pPr>
      <w:r>
        <w:rPr>
          <w:spacing w:val="-7"/>
          <w:sz w:val="30"/>
        </w:rPr>
        <w:t xml:space="preserve">中标人对招标人提供全年 </w:t>
      </w:r>
      <w:r>
        <w:rPr>
          <w:sz w:val="30"/>
        </w:rPr>
        <w:t>365</w:t>
      </w:r>
      <w:r>
        <w:rPr>
          <w:spacing w:val="-10"/>
          <w:sz w:val="30"/>
        </w:rPr>
        <w:t xml:space="preserve"> 天无休服务，服务的响应时</w:t>
      </w:r>
    </w:p>
    <w:p>
      <w:pPr>
        <w:pStyle w:val="4"/>
        <w:spacing w:before="240"/>
        <w:ind w:left="258"/>
      </w:pPr>
      <w:r>
        <w:t>间不超过 24 小时，且中标人应保证能够随时接受招标人的服务</w:t>
      </w:r>
    </w:p>
    <w:p>
      <w:pPr>
        <w:pStyle w:val="4"/>
        <w:spacing w:before="239" w:line="388" w:lineRule="auto"/>
        <w:ind w:left="258" w:right="494"/>
      </w:pPr>
      <w:r>
        <w:rPr>
          <w:spacing w:val="-10"/>
        </w:rPr>
        <w:t xml:space="preserve">需求，设备故障 </w:t>
      </w:r>
      <w:r>
        <w:t>48</w:t>
      </w:r>
      <w:r>
        <w:rPr>
          <w:spacing w:val="-10"/>
        </w:rPr>
        <w:t xml:space="preserve"> 小时内安全解决，遇到学校大型活动，必须</w:t>
      </w:r>
      <w:r>
        <w:t>到现场保障整个活动的进行;</w:t>
      </w:r>
    </w:p>
    <w:p>
      <w:pPr>
        <w:pStyle w:val="8"/>
        <w:numPr>
          <w:ilvl w:val="0"/>
          <w:numId w:val="2"/>
        </w:numPr>
        <w:tabs>
          <w:tab w:val="left" w:pos="1086"/>
        </w:tabs>
        <w:spacing w:before="3" w:after="0" w:line="388" w:lineRule="auto"/>
        <w:ind w:left="258" w:right="720" w:firstLine="525"/>
        <w:jc w:val="left"/>
        <w:rPr>
          <w:sz w:val="30"/>
        </w:rPr>
      </w:pPr>
      <w:r>
        <w:rPr>
          <w:spacing w:val="-1"/>
          <w:sz w:val="30"/>
        </w:rPr>
        <w:t>招标人在下年度进行供货资格招标时将优先考虑本年度</w:t>
      </w:r>
      <w:r>
        <w:rPr>
          <w:sz w:val="30"/>
        </w:rPr>
        <w:t>中标人；</w:t>
      </w:r>
    </w:p>
    <w:p>
      <w:pPr>
        <w:pStyle w:val="8"/>
        <w:numPr>
          <w:ilvl w:val="0"/>
          <w:numId w:val="2"/>
        </w:numPr>
        <w:tabs>
          <w:tab w:val="left" w:pos="1086"/>
        </w:tabs>
        <w:spacing w:before="3" w:after="0" w:line="240" w:lineRule="auto"/>
        <w:ind w:left="1085" w:right="0" w:hanging="303"/>
        <w:jc w:val="left"/>
        <w:rPr>
          <w:sz w:val="30"/>
        </w:rPr>
      </w:pPr>
      <w:r>
        <w:rPr>
          <w:sz w:val="30"/>
        </w:rPr>
        <w:t>评标时，竞标单位不需到场；</w:t>
      </w:r>
    </w:p>
    <w:p>
      <w:pPr>
        <w:pStyle w:val="4"/>
        <w:spacing w:line="423" w:lineRule="exact"/>
        <w:ind w:right="178"/>
        <w:jc w:val="center"/>
        <w:rPr>
          <w:rFonts w:hint="eastAsia" w:ascii="等线" w:eastAsia="等线"/>
        </w:rPr>
      </w:pPr>
    </w:p>
    <w:p>
      <w:pPr>
        <w:pStyle w:val="4"/>
        <w:spacing w:line="423" w:lineRule="exact"/>
        <w:ind w:right="178"/>
        <w:jc w:val="center"/>
        <w:rPr>
          <w:rFonts w:hint="eastAsia" w:ascii="等线" w:eastAsia="等线"/>
        </w:rPr>
      </w:pPr>
      <w:r>
        <w:rPr>
          <w:rFonts w:hint="eastAsia" w:ascii="等线" w:eastAsia="等线"/>
        </w:rPr>
        <w:t>四、标书内容</w:t>
      </w:r>
    </w:p>
    <w:p>
      <w:pPr>
        <w:pStyle w:val="4"/>
        <w:spacing w:before="204" w:line="388" w:lineRule="auto"/>
        <w:ind w:left="783" w:right="771"/>
      </w:pPr>
      <w:r>
        <w:rPr>
          <w:spacing w:val="-1"/>
        </w:rPr>
        <w:t xml:space="preserve">参加竞标单位需密封提交标书包含但不限于以下内容： </w:t>
      </w:r>
      <w:r>
        <w:rPr>
          <w:spacing w:val="1"/>
        </w:rPr>
        <w:t>1</w:t>
      </w:r>
      <w:r>
        <w:rPr>
          <w:spacing w:val="-1"/>
        </w:rPr>
        <w:t>.公司营业执照复印件</w:t>
      </w:r>
      <w:r>
        <w:t>（加盖单位公章</w:t>
      </w:r>
      <w:r>
        <w:rPr>
          <w:spacing w:val="-152"/>
        </w:rPr>
        <w:t>）</w:t>
      </w:r>
      <w:r>
        <w:t>；</w:t>
      </w:r>
    </w:p>
    <w:p>
      <w:pPr>
        <w:pStyle w:val="4"/>
        <w:spacing w:before="2"/>
        <w:ind w:left="783"/>
      </w:pPr>
      <w:r>
        <w:rPr>
          <w:spacing w:val="1"/>
        </w:rPr>
        <w:t>2</w:t>
      </w:r>
      <w:r>
        <w:rPr>
          <w:spacing w:val="-1"/>
        </w:rPr>
        <w:t>.公司法定代表人身份证复印件</w:t>
      </w:r>
      <w:r>
        <w:t>（加盖单位公章</w:t>
      </w:r>
      <w:r>
        <w:rPr>
          <w:spacing w:val="-151"/>
        </w:rPr>
        <w:t>）</w:t>
      </w:r>
      <w:r>
        <w:t>；</w:t>
      </w:r>
    </w:p>
    <w:p>
      <w:pPr>
        <w:pStyle w:val="4"/>
        <w:spacing w:before="241" w:line="388" w:lineRule="auto"/>
        <w:ind w:left="258" w:right="434" w:firstLine="525"/>
      </w:pPr>
      <w:r>
        <w:t>3.2017</w:t>
      </w:r>
      <w:r>
        <w:rPr>
          <w:spacing w:val="-14"/>
        </w:rPr>
        <w:t xml:space="preserve"> 年以后体质测试服务业绩共计 </w:t>
      </w:r>
      <w:r>
        <w:t>3</w:t>
      </w:r>
      <w:r>
        <w:rPr>
          <w:spacing w:val="-34"/>
        </w:rPr>
        <w:t xml:space="preserve"> 项及以上</w:t>
      </w:r>
      <w:r>
        <w:t>（</w:t>
      </w:r>
      <w:r>
        <w:rPr>
          <w:spacing w:val="-3"/>
        </w:rPr>
        <w:t>出具协议</w:t>
      </w:r>
      <w:r>
        <w:rPr>
          <w:spacing w:val="-1"/>
        </w:rPr>
        <w:t>或合同复印件</w:t>
      </w:r>
      <w:r>
        <w:rPr>
          <w:spacing w:val="-152"/>
        </w:rPr>
        <w:t>）</w:t>
      </w:r>
      <w:r>
        <w:t>；</w:t>
      </w:r>
    </w:p>
    <w:p>
      <w:pPr>
        <w:pStyle w:val="8"/>
        <w:numPr>
          <w:ilvl w:val="0"/>
          <w:numId w:val="3"/>
        </w:numPr>
        <w:tabs>
          <w:tab w:val="left" w:pos="1086"/>
        </w:tabs>
        <w:spacing w:before="2" w:after="0" w:line="388" w:lineRule="auto"/>
        <w:ind w:left="258" w:right="434" w:firstLine="525"/>
        <w:jc w:val="left"/>
        <w:rPr>
          <w:sz w:val="30"/>
        </w:rPr>
      </w:pPr>
      <w:r>
        <w:rPr>
          <w:spacing w:val="-3"/>
          <w:sz w:val="30"/>
        </w:rPr>
        <w:t>根据测试服务需求列出价格明细，必需满足附件二、三测</w:t>
      </w:r>
      <w:r>
        <w:rPr>
          <w:sz w:val="30"/>
        </w:rPr>
        <w:t>试服务要求；</w:t>
      </w:r>
    </w:p>
    <w:p>
      <w:pPr>
        <w:pStyle w:val="8"/>
        <w:numPr>
          <w:ilvl w:val="0"/>
          <w:numId w:val="3"/>
        </w:numPr>
        <w:tabs>
          <w:tab w:val="left" w:pos="1086"/>
        </w:tabs>
        <w:spacing w:before="3" w:after="0" w:line="240" w:lineRule="auto"/>
        <w:ind w:left="1085" w:right="0" w:hanging="303"/>
        <w:jc w:val="left"/>
        <w:rPr>
          <w:sz w:val="30"/>
        </w:rPr>
      </w:pPr>
      <w:r>
        <w:rPr>
          <w:sz w:val="30"/>
        </w:rPr>
        <w:t>根据学校的服务方式提交售后服务内容及承诺</w:t>
      </w:r>
    </w:p>
    <w:p>
      <w:pPr>
        <w:pStyle w:val="8"/>
        <w:numPr>
          <w:ilvl w:val="0"/>
          <w:numId w:val="3"/>
        </w:numPr>
        <w:tabs>
          <w:tab w:val="left" w:pos="1086"/>
        </w:tabs>
        <w:spacing w:before="240" w:after="0" w:line="240" w:lineRule="auto"/>
        <w:ind w:left="1085" w:right="0" w:hanging="303"/>
        <w:jc w:val="left"/>
        <w:rPr>
          <w:sz w:val="30"/>
        </w:rPr>
      </w:pPr>
      <w:r>
        <w:rPr>
          <w:sz w:val="30"/>
        </w:rPr>
        <w:t>投标单位可以接受的财务结算方式和周期；</w:t>
      </w:r>
    </w:p>
    <w:p>
      <w:pPr>
        <w:pStyle w:val="8"/>
        <w:numPr>
          <w:ilvl w:val="0"/>
          <w:numId w:val="3"/>
        </w:numPr>
        <w:tabs>
          <w:tab w:val="left" w:pos="1086"/>
        </w:tabs>
        <w:spacing w:before="239" w:after="0" w:line="240" w:lineRule="auto"/>
        <w:ind w:left="1085" w:right="0" w:hanging="303"/>
        <w:jc w:val="left"/>
        <w:rPr>
          <w:sz w:val="30"/>
        </w:rPr>
      </w:pPr>
      <w:r>
        <w:rPr>
          <w:sz w:val="30"/>
        </w:rPr>
        <w:t>其他有利于投标公司中标的合法资料。</w:t>
      </w:r>
    </w:p>
    <w:p>
      <w:pPr>
        <w:spacing w:after="0" w:line="240" w:lineRule="auto"/>
        <w:jc w:val="left"/>
        <w:rPr>
          <w:sz w:val="30"/>
        </w:rPr>
        <w:sectPr>
          <w:pgSz w:w="11910" w:h="16840"/>
          <w:pgMar w:top="1500" w:right="1360" w:bottom="280" w:left="1540" w:header="720" w:footer="720" w:gutter="0"/>
          <w:cols w:space="720" w:num="1"/>
        </w:sectPr>
      </w:pPr>
    </w:p>
    <w:p>
      <w:pPr>
        <w:pStyle w:val="4"/>
        <w:spacing w:before="8"/>
        <w:ind w:right="178"/>
        <w:jc w:val="center"/>
        <w:rPr>
          <w:rFonts w:hint="eastAsia" w:ascii="等线" w:eastAsia="等线"/>
        </w:rPr>
      </w:pPr>
      <w:r>
        <w:rPr>
          <w:rFonts w:hint="eastAsia" w:ascii="等线" w:eastAsia="等线"/>
        </w:rPr>
        <w:t>五、特别告知事项</w:t>
      </w:r>
    </w:p>
    <w:p>
      <w:pPr>
        <w:pStyle w:val="4"/>
        <w:rPr>
          <w:rFonts w:ascii="等线"/>
        </w:rPr>
      </w:pPr>
    </w:p>
    <w:p>
      <w:pPr>
        <w:pStyle w:val="4"/>
        <w:spacing w:before="14"/>
        <w:rPr>
          <w:rFonts w:ascii="等线"/>
          <w:sz w:val="24"/>
        </w:rPr>
      </w:pPr>
    </w:p>
    <w:p>
      <w:pPr>
        <w:pStyle w:val="4"/>
        <w:spacing w:line="388" w:lineRule="auto"/>
        <w:ind w:left="258" w:right="389" w:firstLine="525"/>
      </w:pPr>
      <w:r>
        <w:t>招投标文件是将来签订正式合同的组成部分，与正式合同具有同等法律效力；中标后，签订合同价格原则为固定价格。</w:t>
      </w:r>
    </w:p>
    <w:p>
      <w:pPr>
        <w:pStyle w:val="4"/>
      </w:pPr>
    </w:p>
    <w:p>
      <w:pPr>
        <w:pStyle w:val="4"/>
        <w:tabs>
          <w:tab w:val="left" w:pos="900"/>
        </w:tabs>
        <w:spacing w:before="211"/>
        <w:ind w:right="238"/>
        <w:jc w:val="center"/>
        <w:rPr>
          <w:rFonts w:hint="eastAsia" w:ascii="等线" w:eastAsia="等线"/>
        </w:rPr>
      </w:pPr>
      <w:r>
        <w:rPr>
          <w:rFonts w:hint="eastAsia" w:ascii="等线" w:eastAsia="等线"/>
        </w:rPr>
        <w:t>六、</w:t>
      </w:r>
      <w:r>
        <w:rPr>
          <w:rFonts w:hint="eastAsia" w:ascii="等线" w:eastAsia="等线"/>
        </w:rPr>
        <w:tab/>
      </w:r>
      <w:r>
        <w:rPr>
          <w:rFonts w:hint="eastAsia" w:ascii="等线" w:eastAsia="等线"/>
        </w:rPr>
        <w:t>招标需求</w:t>
      </w:r>
    </w:p>
    <w:p>
      <w:pPr>
        <w:pStyle w:val="8"/>
        <w:numPr>
          <w:ilvl w:val="0"/>
          <w:numId w:val="4"/>
        </w:numPr>
        <w:tabs>
          <w:tab w:val="left" w:pos="1161"/>
        </w:tabs>
        <w:spacing w:before="204" w:after="0" w:line="388" w:lineRule="auto"/>
        <w:ind w:left="258" w:right="428" w:firstLine="599"/>
        <w:jc w:val="both"/>
        <w:rPr>
          <w:sz w:val="30"/>
        </w:rPr>
      </w:pPr>
      <w:r>
        <w:rPr>
          <w:sz w:val="30"/>
        </w:rPr>
        <w:t>投标人中标后须在3个工作日内完成所有在校学生的国家</w:t>
      </w:r>
      <w:r>
        <w:rPr>
          <w:spacing w:val="2"/>
          <w:sz w:val="30"/>
        </w:rPr>
        <w:t>体质健康标准测试（测试要求见附表二</w:t>
      </w:r>
      <w:r>
        <w:rPr>
          <w:spacing w:val="-149"/>
          <w:sz w:val="30"/>
        </w:rPr>
        <w:t>）</w:t>
      </w:r>
      <w:r>
        <w:rPr>
          <w:spacing w:val="3"/>
          <w:sz w:val="30"/>
        </w:rPr>
        <w:t>，并在</w:t>
      </w:r>
      <w:r>
        <w:rPr>
          <w:spacing w:val="-2"/>
          <w:sz w:val="30"/>
        </w:rPr>
        <w:t>1</w:t>
      </w:r>
      <w:r>
        <w:rPr>
          <w:spacing w:val="1"/>
          <w:sz w:val="30"/>
        </w:rPr>
        <w:t>1</w:t>
      </w:r>
      <w:r>
        <w:rPr>
          <w:spacing w:val="2"/>
          <w:sz w:val="30"/>
        </w:rPr>
        <w:t>月底前完成数</w:t>
      </w:r>
      <w:r>
        <w:rPr>
          <w:spacing w:val="-11"/>
          <w:sz w:val="30"/>
        </w:rPr>
        <w:t>据上传、分析。测试要求实现集中测试、送测到校的测试方法进</w:t>
      </w:r>
      <w:r>
        <w:rPr>
          <w:sz w:val="30"/>
        </w:rPr>
        <w:t>行学生体质健康标准测试。</w:t>
      </w:r>
    </w:p>
    <w:p>
      <w:pPr>
        <w:pStyle w:val="8"/>
        <w:numPr>
          <w:ilvl w:val="0"/>
          <w:numId w:val="4"/>
        </w:numPr>
        <w:tabs>
          <w:tab w:val="left" w:pos="1161"/>
        </w:tabs>
        <w:spacing w:before="6" w:after="0" w:line="388" w:lineRule="auto"/>
        <w:ind w:left="258" w:right="283" w:firstLine="599"/>
        <w:jc w:val="left"/>
        <w:rPr>
          <w:sz w:val="30"/>
        </w:rPr>
      </w:pPr>
      <w:r>
        <w:rPr>
          <w:sz w:val="30"/>
        </w:rPr>
        <w:t>投标人须提供足够数量的身高体重、肺活量、50</w:t>
      </w:r>
      <w:r>
        <w:rPr>
          <w:spacing w:val="4"/>
          <w:sz w:val="30"/>
        </w:rPr>
        <w:t xml:space="preserve"> 米跑、</w:t>
      </w:r>
      <w:r>
        <w:rPr>
          <w:spacing w:val="-8"/>
          <w:sz w:val="30"/>
        </w:rPr>
        <w:t>坐位体前屈、立定跳远、引体向上</w:t>
      </w:r>
      <w:r>
        <w:rPr>
          <w:sz w:val="30"/>
        </w:rPr>
        <w:t>（男</w:t>
      </w:r>
      <w:r>
        <w:rPr>
          <w:spacing w:val="-152"/>
          <w:sz w:val="30"/>
        </w:rPr>
        <w:t>）</w:t>
      </w:r>
      <w:r>
        <w:rPr>
          <w:spacing w:val="-30"/>
          <w:sz w:val="30"/>
        </w:rPr>
        <w:t>、</w:t>
      </w:r>
      <w:r>
        <w:rPr>
          <w:sz w:val="30"/>
        </w:rPr>
        <w:t>1</w:t>
      </w:r>
      <w:r>
        <w:rPr>
          <w:spacing w:val="-17"/>
          <w:sz w:val="30"/>
        </w:rPr>
        <w:t xml:space="preserve"> 分钟仰卧起坐</w:t>
      </w:r>
      <w:r>
        <w:rPr>
          <w:sz w:val="30"/>
        </w:rPr>
        <w:t>（女</w:t>
      </w:r>
      <w:r>
        <w:rPr>
          <w:spacing w:val="-152"/>
          <w:sz w:val="30"/>
        </w:rPr>
        <w:t>）</w:t>
      </w:r>
      <w:r>
        <w:rPr>
          <w:spacing w:val="-14"/>
          <w:sz w:val="30"/>
        </w:rPr>
        <w:t>、</w:t>
      </w:r>
      <w:r>
        <w:rPr>
          <w:spacing w:val="-6"/>
          <w:sz w:val="30"/>
        </w:rPr>
        <w:t>中长跑</w:t>
      </w:r>
      <w:r>
        <w:rPr>
          <w:sz w:val="30"/>
        </w:rPr>
        <w:t>（</w:t>
      </w:r>
      <w:r>
        <w:rPr>
          <w:spacing w:val="-26"/>
          <w:sz w:val="30"/>
        </w:rPr>
        <w:t xml:space="preserve">女子 </w:t>
      </w:r>
      <w:r>
        <w:rPr>
          <w:sz w:val="30"/>
        </w:rPr>
        <w:t>800</w:t>
      </w:r>
      <w:r>
        <w:rPr>
          <w:spacing w:val="-30"/>
          <w:sz w:val="30"/>
        </w:rPr>
        <w:t xml:space="preserve"> 米、男子 </w:t>
      </w:r>
      <w:r>
        <w:rPr>
          <w:sz w:val="30"/>
        </w:rPr>
        <w:t>1000</w:t>
      </w:r>
      <w:r>
        <w:rPr>
          <w:spacing w:val="-38"/>
          <w:sz w:val="30"/>
        </w:rPr>
        <w:t xml:space="preserve"> 米</w:t>
      </w:r>
      <w:r>
        <w:rPr>
          <w:spacing w:val="-152"/>
          <w:sz w:val="30"/>
        </w:rPr>
        <w:t>）</w:t>
      </w:r>
      <w:r>
        <w:rPr>
          <w:spacing w:val="-8"/>
          <w:sz w:val="30"/>
        </w:rPr>
        <w:t>、裸眼视力、串镜、屈光不</w:t>
      </w:r>
      <w:r>
        <w:rPr>
          <w:spacing w:val="-13"/>
          <w:sz w:val="30"/>
        </w:rPr>
        <w:t>正等各测试项目的测试设备及所需外设</w:t>
      </w:r>
      <w:r>
        <w:rPr>
          <w:sz w:val="30"/>
        </w:rPr>
        <w:t>（包括但不限于电源连接</w:t>
      </w:r>
      <w:r>
        <w:rPr>
          <w:spacing w:val="2"/>
          <w:sz w:val="30"/>
        </w:rPr>
        <w:t>线、电池等</w:t>
      </w:r>
      <w:r>
        <w:rPr>
          <w:spacing w:val="-149"/>
          <w:sz w:val="30"/>
        </w:rPr>
        <w:t>）</w:t>
      </w:r>
      <w:r>
        <w:rPr>
          <w:spacing w:val="1"/>
          <w:sz w:val="30"/>
        </w:rPr>
        <w:t>，按照《国家学生体质健康标准测试项目操作规范</w:t>
      </w:r>
      <w:r>
        <w:rPr>
          <w:sz w:val="30"/>
        </w:rPr>
        <w:t>与方法(2014</w:t>
      </w:r>
      <w:r>
        <w:rPr>
          <w:spacing w:val="-24"/>
          <w:sz w:val="30"/>
        </w:rPr>
        <w:t xml:space="preserve"> 版) 》</w:t>
      </w:r>
      <w:r>
        <w:rPr>
          <w:sz w:val="30"/>
        </w:rPr>
        <w:t>（含视力测试内容）要求进行测试（测试项目见附表三</w:t>
      </w:r>
      <w:r>
        <w:rPr>
          <w:spacing w:val="-152"/>
          <w:sz w:val="30"/>
        </w:rPr>
        <w:t>）。</w:t>
      </w:r>
    </w:p>
    <w:p>
      <w:pPr>
        <w:pStyle w:val="4"/>
        <w:spacing w:before="10" w:line="388" w:lineRule="auto"/>
        <w:ind w:left="258" w:right="431" w:firstLine="599"/>
        <w:jc w:val="both"/>
      </w:pPr>
      <w:r>
        <w:rPr>
          <w:spacing w:val="3"/>
        </w:rPr>
        <w:t>3</w:t>
      </w:r>
      <w:r>
        <w:t>、需为所有学生建立电子健康档案，自动生成《国家学生</w:t>
      </w:r>
      <w:r>
        <w:rPr>
          <w:spacing w:val="-11"/>
        </w:rPr>
        <w:t>体质健康标准》登记卡，打印纸质档案留存；测试数据可直接并</w:t>
      </w:r>
      <w:r>
        <w:t>入高中学业水平考核平台。</w:t>
      </w:r>
    </w:p>
    <w:p>
      <w:pPr>
        <w:pStyle w:val="8"/>
        <w:numPr>
          <w:ilvl w:val="0"/>
          <w:numId w:val="5"/>
        </w:numPr>
        <w:tabs>
          <w:tab w:val="left" w:pos="1168"/>
        </w:tabs>
        <w:spacing w:before="4" w:after="0" w:line="388" w:lineRule="auto"/>
        <w:ind w:left="258" w:right="432" w:firstLine="599"/>
        <w:jc w:val="both"/>
        <w:rPr>
          <w:sz w:val="30"/>
        </w:rPr>
      </w:pPr>
      <w:r>
        <w:rPr>
          <w:spacing w:val="5"/>
          <w:sz w:val="30"/>
        </w:rPr>
        <w:t>投标人每测试完一个年级后的半个工作日内将测试数据</w:t>
      </w:r>
      <w:r>
        <w:rPr>
          <w:spacing w:val="-36"/>
          <w:sz w:val="30"/>
        </w:rPr>
        <w:t xml:space="preserve">以 </w:t>
      </w:r>
      <w:r>
        <w:rPr>
          <w:sz w:val="30"/>
        </w:rPr>
        <w:t>EXCEL</w:t>
      </w:r>
      <w:r>
        <w:rPr>
          <w:spacing w:val="-14"/>
          <w:sz w:val="30"/>
        </w:rPr>
        <w:t xml:space="preserve"> 格式交学校存档，并交发包方审核。审核后的一个工作</w:t>
      </w:r>
      <w:r>
        <w:rPr>
          <w:spacing w:val="5"/>
          <w:sz w:val="30"/>
        </w:rPr>
        <w:t>日内学生体质健康标准测试数据准确上传至国家学生体质健康</w:t>
      </w:r>
    </w:p>
    <w:p>
      <w:pPr>
        <w:spacing w:after="0" w:line="388" w:lineRule="auto"/>
        <w:jc w:val="both"/>
        <w:rPr>
          <w:sz w:val="30"/>
        </w:rPr>
        <w:sectPr>
          <w:pgSz w:w="11910" w:h="16840"/>
          <w:pgMar w:top="1500" w:right="1360" w:bottom="280" w:left="1540" w:header="720" w:footer="720" w:gutter="0"/>
          <w:cols w:space="720" w:num="1"/>
        </w:sectPr>
      </w:pPr>
    </w:p>
    <w:p>
      <w:pPr>
        <w:pStyle w:val="4"/>
        <w:spacing w:before="39"/>
        <w:ind w:left="258"/>
      </w:pPr>
      <w:r>
        <w:t>网，并保证数据能通过各级审核。</w:t>
      </w:r>
    </w:p>
    <w:p>
      <w:pPr>
        <w:pStyle w:val="8"/>
        <w:numPr>
          <w:ilvl w:val="0"/>
          <w:numId w:val="5"/>
        </w:numPr>
        <w:tabs>
          <w:tab w:val="left" w:pos="1161"/>
        </w:tabs>
        <w:spacing w:before="240" w:after="0" w:line="388" w:lineRule="auto"/>
        <w:ind w:left="258" w:right="432" w:firstLine="599"/>
        <w:jc w:val="both"/>
        <w:rPr>
          <w:sz w:val="30"/>
        </w:rPr>
      </w:pPr>
      <w:r>
        <w:rPr>
          <w:spacing w:val="-6"/>
          <w:sz w:val="30"/>
        </w:rPr>
        <w:t>全校体测视力采集工作结束后的五个工作日内，投标人须</w:t>
      </w:r>
      <w:r>
        <w:rPr>
          <w:spacing w:val="-5"/>
          <w:sz w:val="30"/>
        </w:rPr>
        <w:t>向发包方提供全校学生体测及视力数据分析报告一份，并以年级为单位提供该校学生体测及视力数据分析报告一份。体测分析报</w:t>
      </w:r>
      <w:r>
        <w:rPr>
          <w:spacing w:val="-6"/>
          <w:sz w:val="30"/>
        </w:rPr>
        <w:t>告内容应当包括但不限于体测情况总分统计、各单项平均分、平</w:t>
      </w:r>
      <w:r>
        <w:rPr>
          <w:spacing w:val="-10"/>
          <w:sz w:val="30"/>
        </w:rPr>
        <w:t>均值统计、评分等级统计、历年数据纵向比等；视力分析报告内</w:t>
      </w:r>
      <w:r>
        <w:rPr>
          <w:sz w:val="30"/>
        </w:rPr>
        <w:t>容应当包括但不限于视力情况统计以及历年数据纵向比等。</w:t>
      </w:r>
    </w:p>
    <w:p>
      <w:pPr>
        <w:pStyle w:val="8"/>
        <w:numPr>
          <w:ilvl w:val="0"/>
          <w:numId w:val="5"/>
        </w:numPr>
        <w:tabs>
          <w:tab w:val="left" w:pos="1161"/>
        </w:tabs>
        <w:spacing w:before="8" w:after="0" w:line="388" w:lineRule="auto"/>
        <w:ind w:left="258" w:right="433" w:firstLine="599"/>
        <w:jc w:val="left"/>
        <w:rPr>
          <w:sz w:val="30"/>
        </w:rPr>
      </w:pPr>
      <w:r>
        <w:rPr>
          <w:spacing w:val="-7"/>
          <w:sz w:val="30"/>
        </w:rPr>
        <w:t>为确保该项工作的数据分析连续性，投标人需对前两年体</w:t>
      </w:r>
      <w:r>
        <w:rPr>
          <w:sz w:val="30"/>
        </w:rPr>
        <w:t>测数据汇总累加，生成包含连续三年发展趋势的测试报告。</w:t>
      </w:r>
    </w:p>
    <w:p>
      <w:pPr>
        <w:pStyle w:val="8"/>
        <w:numPr>
          <w:ilvl w:val="0"/>
          <w:numId w:val="5"/>
        </w:numPr>
        <w:tabs>
          <w:tab w:val="left" w:pos="1161"/>
        </w:tabs>
        <w:spacing w:before="3" w:after="0" w:line="388" w:lineRule="auto"/>
        <w:ind w:left="258" w:right="432" w:firstLine="599"/>
        <w:jc w:val="both"/>
        <w:rPr>
          <w:sz w:val="30"/>
        </w:rPr>
      </w:pPr>
      <w:r>
        <w:rPr>
          <w:spacing w:val="-6"/>
          <w:sz w:val="30"/>
        </w:rPr>
        <w:t>学生体测数据采集分析上报服务含视力测试各项，测试方视力测试数据单人单项自动直传至测试系统平台。服务内容包含</w:t>
      </w:r>
      <w:r>
        <w:rPr>
          <w:spacing w:val="-11"/>
          <w:sz w:val="30"/>
        </w:rPr>
        <w:t>测试系统平台，采集、传输设备及操作人员。每生服务费用最高</w:t>
      </w:r>
      <w:r>
        <w:rPr>
          <w:spacing w:val="-19"/>
          <w:sz w:val="30"/>
        </w:rPr>
        <w:t xml:space="preserve">不超过 </w:t>
      </w:r>
      <w:r>
        <w:rPr>
          <w:sz w:val="30"/>
        </w:rPr>
        <w:t>30</w:t>
      </w:r>
      <w:r>
        <w:rPr>
          <w:spacing w:val="-26"/>
          <w:sz w:val="30"/>
        </w:rPr>
        <w:t xml:space="preserve"> 元。</w:t>
      </w:r>
    </w:p>
    <w:p>
      <w:pPr>
        <w:spacing w:after="0" w:line="388" w:lineRule="auto"/>
        <w:jc w:val="both"/>
        <w:rPr>
          <w:sz w:val="30"/>
        </w:rPr>
        <w:sectPr>
          <w:pgSz w:w="11910" w:h="16840"/>
          <w:pgMar w:top="1500" w:right="1360" w:bottom="280" w:left="1540" w:header="720" w:footer="720" w:gutter="0"/>
          <w:cols w:space="720" w:num="1"/>
        </w:sectPr>
      </w:pPr>
    </w:p>
    <w:p>
      <w:pPr>
        <w:pStyle w:val="4"/>
        <w:spacing w:before="8"/>
        <w:ind w:right="178"/>
        <w:jc w:val="center"/>
        <w:rPr>
          <w:rFonts w:hint="eastAsia" w:ascii="等线" w:eastAsia="等线"/>
        </w:rPr>
      </w:pPr>
      <w:r>
        <w:rPr>
          <w:rFonts w:hint="eastAsia" w:ascii="等线" w:eastAsia="等线"/>
        </w:rPr>
        <w:t>七、法律责任</w:t>
      </w:r>
    </w:p>
    <w:p>
      <w:pPr>
        <w:pStyle w:val="4"/>
        <w:spacing w:before="204" w:line="388" w:lineRule="auto"/>
        <w:ind w:left="258" w:right="435"/>
        <w:jc w:val="both"/>
      </w:pPr>
      <w:r>
        <w:rPr>
          <w:rFonts w:hint="eastAsia" w:ascii="宋体" w:eastAsia="宋体"/>
        </w:rPr>
        <w:t xml:space="preserve">   </w:t>
      </w:r>
      <w:r>
        <w:t>中标单位有下列行为，学校可以追究其责任，中标单位所中</w:t>
      </w:r>
      <w:r>
        <w:rPr>
          <w:spacing w:val="-11"/>
        </w:rPr>
        <w:t>标为废标，学校有权单方面解除合同并要求中标单位承担赔偿责</w:t>
      </w:r>
      <w:r>
        <w:t>任。</w:t>
      </w:r>
    </w:p>
    <w:p>
      <w:pPr>
        <w:pStyle w:val="8"/>
        <w:numPr>
          <w:ilvl w:val="0"/>
          <w:numId w:val="6"/>
        </w:numPr>
        <w:tabs>
          <w:tab w:val="left" w:pos="1086"/>
        </w:tabs>
        <w:spacing w:before="3" w:after="0" w:line="240" w:lineRule="auto"/>
        <w:ind w:left="1085" w:right="0" w:hanging="303"/>
        <w:jc w:val="left"/>
        <w:rPr>
          <w:sz w:val="30"/>
        </w:rPr>
      </w:pPr>
      <w:r>
        <w:rPr>
          <w:sz w:val="30"/>
        </w:rPr>
        <w:t>任何投标单位恶意串通，相互陪标的；</w:t>
      </w:r>
    </w:p>
    <w:p>
      <w:pPr>
        <w:pStyle w:val="8"/>
        <w:numPr>
          <w:ilvl w:val="0"/>
          <w:numId w:val="6"/>
        </w:numPr>
        <w:tabs>
          <w:tab w:val="left" w:pos="1086"/>
        </w:tabs>
        <w:spacing w:before="241" w:after="0" w:line="240" w:lineRule="auto"/>
        <w:ind w:left="1085" w:right="0" w:hanging="303"/>
        <w:jc w:val="left"/>
        <w:rPr>
          <w:sz w:val="30"/>
        </w:rPr>
      </w:pPr>
      <w:r>
        <w:rPr>
          <w:sz w:val="30"/>
        </w:rPr>
        <w:t>中标单位不按照本招标文件规定进行合同变更的。</w:t>
      </w:r>
    </w:p>
    <w:p>
      <w:pPr>
        <w:pStyle w:val="4"/>
      </w:pPr>
    </w:p>
    <w:p>
      <w:pPr>
        <w:pStyle w:val="4"/>
        <w:spacing w:before="11"/>
        <w:rPr>
          <w:sz w:val="34"/>
        </w:rPr>
      </w:pPr>
    </w:p>
    <w:p>
      <w:pPr>
        <w:pStyle w:val="4"/>
        <w:spacing w:before="1"/>
        <w:ind w:right="178"/>
        <w:jc w:val="center"/>
        <w:rPr>
          <w:rFonts w:hint="eastAsia" w:ascii="等线" w:eastAsia="等线"/>
        </w:rPr>
      </w:pPr>
      <w:r>
        <w:rPr>
          <w:rFonts w:hint="eastAsia" w:ascii="等线" w:eastAsia="等线"/>
        </w:rPr>
        <w:t>八、其他要求</w:t>
      </w:r>
    </w:p>
    <w:p>
      <w:pPr>
        <w:pStyle w:val="4"/>
        <w:spacing w:before="204"/>
        <w:ind w:left="783"/>
      </w:pPr>
      <w:r>
        <w:t>拟定合同时必须明确以下内容：</w:t>
      </w:r>
    </w:p>
    <w:p>
      <w:pPr>
        <w:pStyle w:val="8"/>
        <w:numPr>
          <w:ilvl w:val="0"/>
          <w:numId w:val="7"/>
        </w:numPr>
        <w:tabs>
          <w:tab w:val="left" w:pos="1086"/>
        </w:tabs>
        <w:spacing w:before="239" w:after="0" w:line="240" w:lineRule="auto"/>
        <w:ind w:left="1085" w:right="0" w:hanging="303"/>
        <w:jc w:val="left"/>
        <w:rPr>
          <w:sz w:val="30"/>
        </w:rPr>
      </w:pPr>
      <w:r>
        <w:rPr>
          <w:sz w:val="30"/>
        </w:rPr>
        <w:t>招投标文件以及附件是合同的组成部分；</w:t>
      </w:r>
    </w:p>
    <w:p>
      <w:pPr>
        <w:pStyle w:val="8"/>
        <w:numPr>
          <w:ilvl w:val="0"/>
          <w:numId w:val="7"/>
        </w:numPr>
        <w:tabs>
          <w:tab w:val="left" w:pos="1086"/>
        </w:tabs>
        <w:spacing w:before="240" w:after="0" w:line="388" w:lineRule="auto"/>
        <w:ind w:left="258" w:right="719" w:firstLine="525"/>
        <w:jc w:val="left"/>
        <w:rPr>
          <w:sz w:val="30"/>
        </w:rPr>
      </w:pPr>
      <w:r>
        <w:rPr>
          <w:spacing w:val="-1"/>
          <w:sz w:val="30"/>
        </w:rPr>
        <w:t xml:space="preserve">中标单位已经充分知晓并且愿意遵守“特别告知事项” </w:t>
      </w:r>
      <w:r>
        <w:rPr>
          <w:sz w:val="30"/>
        </w:rPr>
        <w:t>和“法律责任”；</w:t>
      </w:r>
    </w:p>
    <w:p>
      <w:pPr>
        <w:pStyle w:val="8"/>
        <w:numPr>
          <w:ilvl w:val="0"/>
          <w:numId w:val="7"/>
        </w:numPr>
        <w:tabs>
          <w:tab w:val="left" w:pos="1086"/>
        </w:tabs>
        <w:spacing w:before="3" w:after="0" w:line="240" w:lineRule="auto"/>
        <w:ind w:left="1085" w:right="0" w:hanging="303"/>
        <w:jc w:val="left"/>
        <w:rPr>
          <w:sz w:val="30"/>
        </w:rPr>
      </w:pPr>
      <w:r>
        <w:rPr>
          <w:sz w:val="30"/>
        </w:rPr>
        <w:t>合同履行地为合肥</w:t>
      </w:r>
      <w:r>
        <w:rPr>
          <w:rFonts w:hint="eastAsia"/>
          <w:sz w:val="30"/>
          <w:lang w:eastAsia="zh-CN"/>
        </w:rPr>
        <w:t>四中</w:t>
      </w:r>
      <w:r>
        <w:rPr>
          <w:sz w:val="30"/>
        </w:rPr>
        <w:t>校区；</w:t>
      </w:r>
    </w:p>
    <w:p>
      <w:pPr>
        <w:pStyle w:val="8"/>
        <w:numPr>
          <w:ilvl w:val="0"/>
          <w:numId w:val="7"/>
        </w:numPr>
        <w:tabs>
          <w:tab w:val="left" w:pos="1041"/>
        </w:tabs>
        <w:spacing w:before="239" w:after="0" w:line="240" w:lineRule="auto"/>
        <w:ind w:left="1040" w:right="0" w:hanging="303"/>
        <w:jc w:val="left"/>
        <w:rPr>
          <w:sz w:val="30"/>
        </w:rPr>
      </w:pPr>
      <w:r>
        <w:rPr>
          <w:sz w:val="30"/>
        </w:rPr>
        <w:t>对于质量.验收.付款.违约责任等事宜有清楚的规定。</w:t>
      </w:r>
    </w:p>
    <w:p>
      <w:pPr>
        <w:spacing w:after="0" w:line="240" w:lineRule="auto"/>
        <w:jc w:val="left"/>
        <w:rPr>
          <w:sz w:val="30"/>
        </w:rPr>
        <w:sectPr>
          <w:pgSz w:w="11910" w:h="16840"/>
          <w:pgMar w:top="1500" w:right="1360" w:bottom="280" w:left="1540" w:header="720" w:footer="720" w:gutter="0"/>
          <w:cols w:space="720" w:num="1"/>
        </w:sectPr>
      </w:pPr>
    </w:p>
    <w:p>
      <w:pPr>
        <w:pStyle w:val="4"/>
        <w:spacing w:before="8"/>
        <w:ind w:right="178"/>
        <w:jc w:val="center"/>
        <w:rPr>
          <w:rFonts w:hint="eastAsia" w:ascii="等线" w:eastAsia="等线"/>
        </w:rPr>
      </w:pPr>
      <w:r>
        <w:rPr>
          <w:rFonts w:hint="eastAsia" w:ascii="等线" w:eastAsia="等线"/>
        </w:rPr>
        <w:t>八、材料审核及评分标准（满分 100 分）</w:t>
      </w:r>
    </w:p>
    <w:p>
      <w:pPr>
        <w:pStyle w:val="4"/>
        <w:spacing w:before="10"/>
        <w:rPr>
          <w:rFonts w:ascii="等线"/>
          <w:sz w:val="5"/>
        </w:rPr>
      </w:pPr>
    </w:p>
    <w:tbl>
      <w:tblPr>
        <w:tblStyle w:val="5"/>
        <w:tblW w:w="0" w:type="auto"/>
        <w:tblInd w:w="1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696"/>
        <w:gridCol w:w="6436"/>
        <w:gridCol w:w="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696" w:type="dxa"/>
          </w:tcPr>
          <w:p>
            <w:pPr>
              <w:pStyle w:val="9"/>
              <w:spacing w:before="178"/>
              <w:ind w:left="136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sz w:val="21"/>
              </w:rPr>
              <w:t>类别</w:t>
            </w:r>
          </w:p>
        </w:tc>
        <w:tc>
          <w:tcPr>
            <w:tcW w:w="696" w:type="dxa"/>
          </w:tcPr>
          <w:p>
            <w:pPr>
              <w:pStyle w:val="9"/>
              <w:spacing w:before="22"/>
              <w:ind w:left="136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sz w:val="21"/>
              </w:rPr>
              <w:t>评分</w:t>
            </w:r>
          </w:p>
          <w:p>
            <w:pPr>
              <w:pStyle w:val="9"/>
              <w:spacing w:before="43"/>
              <w:ind w:left="136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sz w:val="21"/>
              </w:rPr>
              <w:t>内容</w:t>
            </w:r>
          </w:p>
        </w:tc>
        <w:tc>
          <w:tcPr>
            <w:tcW w:w="6436" w:type="dxa"/>
          </w:tcPr>
          <w:p>
            <w:pPr>
              <w:pStyle w:val="9"/>
              <w:spacing w:before="178"/>
              <w:ind w:left="2777" w:right="2765"/>
              <w:jc w:val="center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sz w:val="21"/>
              </w:rPr>
              <w:t>评分标准</w:t>
            </w:r>
          </w:p>
        </w:tc>
        <w:tc>
          <w:tcPr>
            <w:tcW w:w="696" w:type="dxa"/>
          </w:tcPr>
          <w:p>
            <w:pPr>
              <w:pStyle w:val="9"/>
              <w:spacing w:before="22"/>
              <w:ind w:left="136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sz w:val="21"/>
              </w:rPr>
              <w:t>分值</w:t>
            </w:r>
          </w:p>
          <w:p>
            <w:pPr>
              <w:pStyle w:val="9"/>
              <w:spacing w:before="43"/>
              <w:ind w:left="136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sz w:val="21"/>
              </w:rPr>
              <w:t>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 w:hRule="atLeast"/>
        </w:trPr>
        <w:tc>
          <w:tcPr>
            <w:tcW w:w="696" w:type="dxa"/>
            <w:vMerge w:val="restart"/>
          </w:tcPr>
          <w:p>
            <w:pPr>
              <w:pStyle w:val="9"/>
              <w:spacing w:before="22" w:line="278" w:lineRule="auto"/>
              <w:ind w:left="107" w:right="33"/>
              <w:jc w:val="both"/>
              <w:rPr>
                <w:sz w:val="21"/>
              </w:rPr>
            </w:pPr>
            <w:r>
              <w:rPr>
                <w:sz w:val="21"/>
              </w:rPr>
              <w:t>技术资信分</w:t>
            </w:r>
          </w:p>
          <w:p>
            <w:pPr>
              <w:pStyle w:val="9"/>
              <w:spacing w:line="278" w:lineRule="auto"/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 xml:space="preserve">85 </w:t>
            </w:r>
            <w:r>
              <w:rPr>
                <w:sz w:val="21"/>
              </w:rPr>
              <w:t>分）</w:t>
            </w:r>
          </w:p>
        </w:tc>
        <w:tc>
          <w:tcPr>
            <w:tcW w:w="696" w:type="dxa"/>
          </w:tcPr>
          <w:p>
            <w:pPr>
              <w:pStyle w:val="9"/>
              <w:spacing w:before="22" w:line="278" w:lineRule="auto"/>
              <w:ind w:left="107" w:right="33"/>
              <w:rPr>
                <w:sz w:val="21"/>
              </w:rPr>
            </w:pPr>
            <w:r>
              <w:rPr>
                <w:sz w:val="21"/>
              </w:rPr>
              <w:t xml:space="preserve">服务方案 </w:t>
            </w:r>
          </w:p>
          <w:p>
            <w:pPr>
              <w:pStyle w:val="9"/>
              <w:spacing w:line="278" w:lineRule="auto"/>
              <w:ind w:left="107" w:right="33"/>
              <w:rPr>
                <w:sz w:val="21"/>
              </w:rPr>
            </w:pPr>
            <w:r>
              <w:rPr>
                <w:sz w:val="21"/>
              </w:rPr>
              <w:t>（ 20 分）</w:t>
            </w:r>
          </w:p>
        </w:tc>
        <w:tc>
          <w:tcPr>
            <w:tcW w:w="6436" w:type="dxa"/>
          </w:tcPr>
          <w:p>
            <w:pPr>
              <w:pStyle w:val="9"/>
              <w:spacing w:before="22" w:line="278" w:lineRule="auto"/>
              <w:ind w:left="528" w:right="94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投标人需针对本项目拟定服务方案，方案须明确以下内容： </w:t>
            </w:r>
            <w:r>
              <w:rPr>
                <w:spacing w:val="-4"/>
                <w:sz w:val="21"/>
              </w:rPr>
              <w:t>１.项目前期准备工作：根据本项目具体需求，拟定本项目前期</w:t>
            </w:r>
          </w:p>
          <w:p>
            <w:pPr>
              <w:pStyle w:val="9"/>
              <w:spacing w:line="269" w:lineRule="exact"/>
              <w:ind w:left="107"/>
              <w:rPr>
                <w:sz w:val="21"/>
              </w:rPr>
            </w:pPr>
            <w:r>
              <w:rPr>
                <w:spacing w:val="-9"/>
                <w:w w:val="100"/>
                <w:sz w:val="21"/>
              </w:rPr>
              <w:t>服务工作的内容，前期准备工作全面充分；</w:t>
            </w:r>
            <w:r>
              <w:rPr>
                <w:spacing w:val="-3"/>
                <w:w w:val="100"/>
                <w:sz w:val="21"/>
              </w:rPr>
              <w:t>（</w:t>
            </w:r>
            <w:r>
              <w:rPr>
                <w:w w:val="100"/>
                <w:sz w:val="21"/>
              </w:rPr>
              <w:t>良好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>4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w w:val="100"/>
                <w:sz w:val="21"/>
              </w:rPr>
              <w:t>分、一般</w:t>
            </w:r>
            <w:r>
              <w:rPr>
                <w:spacing w:val="-48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>2</w:t>
            </w:r>
            <w:r>
              <w:rPr>
                <w:spacing w:val="-48"/>
                <w:sz w:val="21"/>
              </w:rPr>
              <w:t xml:space="preserve"> </w:t>
            </w:r>
            <w:r>
              <w:rPr>
                <w:spacing w:val="-3"/>
                <w:w w:val="100"/>
                <w:sz w:val="21"/>
              </w:rPr>
              <w:t>分、</w:t>
            </w:r>
          </w:p>
          <w:p>
            <w:pPr>
              <w:pStyle w:val="9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较差 1 分，未提供不得分）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741"/>
              </w:tabs>
              <w:spacing w:before="43" w:after="0" w:line="278" w:lineRule="auto"/>
              <w:ind w:left="107" w:right="91" w:firstLine="420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测试时间安排及过程控制：合理安排测试时间，对测试过程各</w:t>
            </w:r>
            <w:r>
              <w:rPr>
                <w:spacing w:val="-13"/>
                <w:w w:val="100"/>
                <w:sz w:val="21"/>
              </w:rPr>
              <w:t>项目测试准确度能有效控制；</w:t>
            </w:r>
            <w:r>
              <w:rPr>
                <w:spacing w:val="-3"/>
                <w:w w:val="100"/>
                <w:sz w:val="21"/>
              </w:rPr>
              <w:t>（</w:t>
            </w:r>
            <w:r>
              <w:rPr>
                <w:w w:val="100"/>
                <w:sz w:val="21"/>
              </w:rPr>
              <w:t>良好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>4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2"/>
                <w:w w:val="100"/>
                <w:sz w:val="21"/>
              </w:rPr>
              <w:t>分、一般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>2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2"/>
                <w:w w:val="100"/>
                <w:sz w:val="21"/>
              </w:rPr>
              <w:t>分、较差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>1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2"/>
                <w:w w:val="100"/>
                <w:sz w:val="21"/>
              </w:rPr>
              <w:t>分，未</w:t>
            </w:r>
            <w:r>
              <w:rPr>
                <w:spacing w:val="-3"/>
                <w:sz w:val="21"/>
              </w:rPr>
              <w:t>提供不得分</w:t>
            </w:r>
            <w:r>
              <w:rPr>
                <w:sz w:val="21"/>
              </w:rPr>
              <w:t>）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741"/>
              </w:tabs>
              <w:spacing w:before="0" w:after="0" w:line="278" w:lineRule="auto"/>
              <w:ind w:left="107" w:right="91" w:firstLine="420"/>
              <w:jc w:val="both"/>
              <w:rPr>
                <w:sz w:val="21"/>
              </w:rPr>
            </w:pPr>
            <w:r>
              <w:rPr>
                <w:spacing w:val="-11"/>
                <w:sz w:val="21"/>
              </w:rPr>
              <w:t>器材及人员配备：根据服务要求合理安排测试器材和人员数量</w:t>
            </w:r>
            <w:r>
              <w:rPr>
                <w:spacing w:val="-11"/>
                <w:w w:val="100"/>
                <w:sz w:val="21"/>
              </w:rPr>
              <w:t>充足、分工明确、配备合理</w:t>
            </w:r>
            <w:r>
              <w:rPr>
                <w:w w:val="100"/>
                <w:sz w:val="21"/>
              </w:rPr>
              <w:t>（</w:t>
            </w:r>
            <w:r>
              <w:rPr>
                <w:spacing w:val="-3"/>
                <w:w w:val="100"/>
                <w:sz w:val="21"/>
              </w:rPr>
              <w:t>含体检数据采集器材与人员配备</w:t>
            </w:r>
            <w:r>
              <w:rPr>
                <w:spacing w:val="-106"/>
                <w:w w:val="100"/>
                <w:sz w:val="21"/>
              </w:rPr>
              <w:t>）</w:t>
            </w:r>
            <w:r>
              <w:rPr>
                <w:spacing w:val="-128"/>
                <w:w w:val="100"/>
                <w:sz w:val="21"/>
              </w:rPr>
              <w:t>；</w:t>
            </w:r>
            <w:r>
              <w:rPr>
                <w:w w:val="100"/>
                <w:sz w:val="21"/>
              </w:rPr>
              <w:t>（良</w:t>
            </w:r>
            <w:r>
              <w:rPr>
                <w:spacing w:val="-26"/>
                <w:sz w:val="21"/>
              </w:rPr>
              <w:t xml:space="preserve">好 </w:t>
            </w:r>
            <w:r>
              <w:rPr>
                <w:sz w:val="21"/>
              </w:rPr>
              <w:t>4</w:t>
            </w:r>
            <w:r>
              <w:rPr>
                <w:spacing w:val="-19"/>
                <w:sz w:val="21"/>
              </w:rPr>
              <w:t xml:space="preserve"> 分、一般 </w:t>
            </w:r>
            <w:r>
              <w:rPr>
                <w:sz w:val="21"/>
              </w:rPr>
              <w:t>2</w:t>
            </w:r>
            <w:r>
              <w:rPr>
                <w:spacing w:val="-20"/>
                <w:sz w:val="21"/>
              </w:rPr>
              <w:t xml:space="preserve"> 分、较差 </w:t>
            </w:r>
            <w:r>
              <w:rPr>
                <w:sz w:val="21"/>
              </w:rPr>
              <w:t>1</w:t>
            </w:r>
            <w:r>
              <w:rPr>
                <w:spacing w:val="-9"/>
                <w:sz w:val="21"/>
              </w:rPr>
              <w:t xml:space="preserve"> 分，未提供不得分</w:t>
            </w:r>
            <w:r>
              <w:rPr>
                <w:sz w:val="21"/>
              </w:rPr>
              <w:t>）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741"/>
              </w:tabs>
              <w:spacing w:before="0" w:after="0" w:line="269" w:lineRule="exact"/>
              <w:ind w:left="740" w:right="-15" w:hanging="213"/>
              <w:jc w:val="left"/>
              <w:rPr>
                <w:sz w:val="21"/>
              </w:rPr>
            </w:pPr>
            <w:r>
              <w:rPr>
                <w:spacing w:val="-16"/>
                <w:sz w:val="21"/>
              </w:rPr>
              <w:t>现场测试流程：测试流程安排全面合理、管理规范、组织有序；</w:t>
            </w:r>
          </w:p>
          <w:p>
            <w:pPr>
              <w:pStyle w:val="9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（良好 4 分、一般 2 分、较差 1 分，未提供不得分）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741"/>
              </w:tabs>
              <w:spacing w:before="2" w:after="0" w:line="310" w:lineRule="atLeast"/>
              <w:ind w:left="107" w:right="-15" w:firstLine="420"/>
              <w:jc w:val="left"/>
              <w:rPr>
                <w:sz w:val="21"/>
              </w:rPr>
            </w:pPr>
            <w:r>
              <w:rPr>
                <w:spacing w:val="-10"/>
                <w:sz w:val="21"/>
              </w:rPr>
              <w:t>测试安全保障与应急预案：测试安全保障方案和突发事件预案</w:t>
            </w:r>
            <w:r>
              <w:rPr>
                <w:spacing w:val="-9"/>
                <w:w w:val="100"/>
                <w:sz w:val="21"/>
              </w:rPr>
              <w:t>完善、反应及时、处理程序合理</w:t>
            </w:r>
            <w:r>
              <w:rPr>
                <w:spacing w:val="-123"/>
                <w:w w:val="100"/>
                <w:sz w:val="21"/>
              </w:rPr>
              <w:t>；</w:t>
            </w:r>
            <w:r>
              <w:rPr>
                <w:spacing w:val="-3"/>
                <w:w w:val="100"/>
                <w:sz w:val="21"/>
              </w:rPr>
              <w:t>（</w:t>
            </w:r>
            <w:r>
              <w:rPr>
                <w:w w:val="100"/>
                <w:sz w:val="21"/>
              </w:rPr>
              <w:t>良好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>4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pacing w:val="-6"/>
                <w:w w:val="100"/>
                <w:sz w:val="21"/>
              </w:rPr>
              <w:t>分、一般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>2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pacing w:val="-6"/>
                <w:w w:val="100"/>
                <w:sz w:val="21"/>
              </w:rPr>
              <w:t>分、较差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>1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>分，</w:t>
            </w:r>
            <w:r>
              <w:rPr>
                <w:spacing w:val="-2"/>
                <w:sz w:val="21"/>
              </w:rPr>
              <w:t>未提供不得分</w:t>
            </w:r>
            <w:r>
              <w:rPr>
                <w:sz w:val="21"/>
              </w:rPr>
              <w:t>）</w:t>
            </w:r>
          </w:p>
        </w:tc>
        <w:tc>
          <w:tcPr>
            <w:tcW w:w="696" w:type="dxa"/>
          </w:tcPr>
          <w:p>
            <w:pPr>
              <w:pStyle w:val="9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0-20</w:t>
            </w:r>
          </w:p>
          <w:p>
            <w:pPr>
              <w:pStyle w:val="9"/>
              <w:spacing w:before="43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4" w:hRule="atLeast"/>
        </w:trPr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>
            <w:pPr>
              <w:pStyle w:val="9"/>
              <w:spacing w:before="22" w:line="278" w:lineRule="auto"/>
              <w:ind w:left="107" w:right="33"/>
              <w:rPr>
                <w:sz w:val="21"/>
              </w:rPr>
            </w:pPr>
            <w:r>
              <w:rPr>
                <w:sz w:val="21"/>
              </w:rPr>
              <w:t xml:space="preserve">测试硬件 </w:t>
            </w:r>
          </w:p>
          <w:p>
            <w:pPr>
              <w:pStyle w:val="9"/>
              <w:spacing w:line="278" w:lineRule="auto"/>
              <w:ind w:left="107" w:right="33"/>
              <w:rPr>
                <w:sz w:val="21"/>
              </w:rPr>
            </w:pPr>
            <w:r>
              <w:rPr>
                <w:sz w:val="21"/>
              </w:rPr>
              <w:t>（ 20 分）</w:t>
            </w:r>
          </w:p>
        </w:tc>
        <w:tc>
          <w:tcPr>
            <w:tcW w:w="6436" w:type="dxa"/>
          </w:tcPr>
          <w:p>
            <w:pPr>
              <w:pStyle w:val="9"/>
              <w:numPr>
                <w:ilvl w:val="0"/>
                <w:numId w:val="9"/>
              </w:numPr>
              <w:tabs>
                <w:tab w:val="left" w:pos="846"/>
              </w:tabs>
              <w:spacing w:before="22" w:after="0" w:line="278" w:lineRule="auto"/>
              <w:ind w:left="107" w:right="93" w:firstLine="420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身高体重、肺活量、</w:t>
            </w:r>
            <w:r>
              <w:rPr>
                <w:sz w:val="21"/>
              </w:rPr>
              <w:t>50</w:t>
            </w:r>
            <w:r>
              <w:rPr>
                <w:spacing w:val="-8"/>
                <w:sz w:val="21"/>
              </w:rPr>
              <w:t xml:space="preserve"> 米跑、坐位体前屈、立定跳远、引体</w:t>
            </w:r>
            <w:r>
              <w:rPr>
                <w:spacing w:val="-12"/>
                <w:sz w:val="21"/>
              </w:rPr>
              <w:t>向上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男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15"/>
                <w:sz w:val="21"/>
              </w:rPr>
              <w:t>、</w:t>
            </w:r>
            <w:r>
              <w:rPr>
                <w:sz w:val="21"/>
              </w:rPr>
              <w:t>1</w:t>
            </w:r>
            <w:r>
              <w:rPr>
                <w:spacing w:val="-12"/>
                <w:sz w:val="21"/>
              </w:rPr>
              <w:t xml:space="preserve"> 分钟仰卧起坐</w:t>
            </w:r>
            <w:r>
              <w:rPr>
                <w:sz w:val="21"/>
              </w:rPr>
              <w:t>（女</w:t>
            </w:r>
            <w:r>
              <w:rPr>
                <w:spacing w:val="-108"/>
                <w:sz w:val="21"/>
              </w:rPr>
              <w:t>）</w:t>
            </w:r>
            <w:r>
              <w:rPr>
                <w:spacing w:val="-9"/>
                <w:sz w:val="21"/>
              </w:rPr>
              <w:t>、中长跑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16"/>
                <w:sz w:val="21"/>
              </w:rPr>
              <w:t xml:space="preserve">女子 </w:t>
            </w:r>
            <w:r>
              <w:rPr>
                <w:sz w:val="21"/>
              </w:rPr>
              <w:t>800</w:t>
            </w:r>
            <w:r>
              <w:rPr>
                <w:spacing w:val="-19"/>
                <w:sz w:val="21"/>
              </w:rPr>
              <w:t xml:space="preserve"> 米、男子 </w:t>
            </w:r>
            <w:r>
              <w:rPr>
                <w:sz w:val="21"/>
              </w:rPr>
              <w:t>1000 米）</w:t>
            </w:r>
            <w:r>
              <w:rPr>
                <w:spacing w:val="-3"/>
                <w:sz w:val="21"/>
              </w:rPr>
              <w:t>设备通过国体</w:t>
            </w:r>
            <w:r>
              <w:rPr>
                <w:sz w:val="21"/>
              </w:rPr>
              <w:t>（NSCC）</w:t>
            </w:r>
            <w:r>
              <w:rPr>
                <w:spacing w:val="-9"/>
                <w:sz w:val="21"/>
              </w:rPr>
              <w:t xml:space="preserve">认证，每项得 </w:t>
            </w:r>
            <w:r>
              <w:rPr>
                <w:sz w:val="21"/>
              </w:rPr>
              <w:t>1</w:t>
            </w:r>
            <w:r>
              <w:rPr>
                <w:spacing w:val="-16"/>
                <w:sz w:val="21"/>
              </w:rPr>
              <w:t xml:space="preserve"> 分，满分 </w:t>
            </w:r>
            <w:r>
              <w:rPr>
                <w:sz w:val="21"/>
              </w:rPr>
              <w:t>5</w:t>
            </w:r>
            <w:r>
              <w:rPr>
                <w:spacing w:val="-8"/>
                <w:sz w:val="21"/>
              </w:rPr>
              <w:t xml:space="preserve"> 分,缺一项扣</w:t>
            </w:r>
            <w:r>
              <w:rPr>
                <w:spacing w:val="-8"/>
                <w:w w:val="100"/>
                <w:sz w:val="21"/>
              </w:rPr>
              <w:t>1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pacing w:val="-3"/>
                <w:w w:val="100"/>
                <w:sz w:val="21"/>
              </w:rPr>
              <w:t>分，扣完为止</w:t>
            </w:r>
            <w:r>
              <w:rPr>
                <w:w w:val="100"/>
                <w:sz w:val="21"/>
              </w:rPr>
              <w:t>（</w:t>
            </w:r>
            <w:r>
              <w:rPr>
                <w:spacing w:val="-3"/>
                <w:w w:val="100"/>
                <w:sz w:val="21"/>
              </w:rPr>
              <w:t>需提供每项设备的国体认证证书</w:t>
            </w:r>
            <w:r>
              <w:rPr>
                <w:spacing w:val="-108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；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741"/>
              </w:tabs>
              <w:spacing w:before="0" w:after="0" w:line="278" w:lineRule="auto"/>
              <w:ind w:left="107" w:right="-15" w:firstLine="420"/>
              <w:jc w:val="both"/>
              <w:rPr>
                <w:sz w:val="21"/>
              </w:rPr>
            </w:pPr>
            <w:r>
              <w:rPr>
                <w:spacing w:val="-11"/>
                <w:sz w:val="21"/>
              </w:rPr>
              <w:t>串镜、屈光不正两项设备取得中华人民共和国二类医疗器械注</w:t>
            </w:r>
            <w:r>
              <w:rPr>
                <w:spacing w:val="-24"/>
                <w:w w:val="100"/>
                <w:sz w:val="21"/>
              </w:rPr>
              <w:t>册，每项得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>1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pacing w:val="-26"/>
                <w:w w:val="100"/>
                <w:sz w:val="21"/>
              </w:rPr>
              <w:t>分，满分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>3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pacing w:val="-99"/>
                <w:w w:val="100"/>
                <w:sz w:val="21"/>
              </w:rPr>
              <w:t>分</w:t>
            </w:r>
            <w:r>
              <w:rPr>
                <w:spacing w:val="-3"/>
                <w:w w:val="100"/>
                <w:sz w:val="21"/>
              </w:rPr>
              <w:t>（需提供各项设备的医疗器械注册证证书</w:t>
            </w:r>
            <w:r>
              <w:rPr>
                <w:spacing w:val="-108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；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745"/>
              </w:tabs>
              <w:spacing w:before="0" w:after="0" w:line="269" w:lineRule="exact"/>
              <w:ind w:left="744" w:right="0" w:hanging="217"/>
              <w:jc w:val="both"/>
              <w:rPr>
                <w:sz w:val="21"/>
              </w:rPr>
            </w:pPr>
            <w:r>
              <w:rPr>
                <w:spacing w:val="2"/>
                <w:sz w:val="21"/>
              </w:rPr>
              <w:t xml:space="preserve">所有测试设备精度优于招标需求附表一要求的，每项得 </w:t>
            </w:r>
            <w:r>
              <w:rPr>
                <w:sz w:val="21"/>
              </w:rPr>
              <w:t>0.5</w:t>
            </w:r>
          </w:p>
          <w:p>
            <w:pPr>
              <w:pStyle w:val="9"/>
              <w:spacing w:before="43"/>
              <w:ind w:left="10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分，满分 </w:t>
            </w:r>
            <w:r>
              <w:rPr>
                <w:sz w:val="21"/>
              </w:rPr>
              <w:t>6</w:t>
            </w:r>
            <w:r>
              <w:rPr>
                <w:spacing w:val="-21"/>
                <w:sz w:val="21"/>
              </w:rPr>
              <w:t xml:space="preserve"> 分</w:t>
            </w:r>
            <w:r>
              <w:rPr>
                <w:sz w:val="21"/>
              </w:rPr>
              <w:t>（</w:t>
            </w:r>
            <w:r>
              <w:rPr>
                <w:spacing w:val="-20"/>
                <w:sz w:val="21"/>
              </w:rPr>
              <w:t xml:space="preserve">前 </w:t>
            </w:r>
            <w:r>
              <w:rPr>
                <w:sz w:val="21"/>
              </w:rPr>
              <w:t>10</w:t>
            </w:r>
            <w:r>
              <w:rPr>
                <w:spacing w:val="-8"/>
                <w:sz w:val="21"/>
              </w:rPr>
              <w:t xml:space="preserve"> 项需提供国家体育用品质量监督检验中心检验</w:t>
            </w:r>
          </w:p>
          <w:p>
            <w:pPr>
              <w:pStyle w:val="9"/>
              <w:spacing w:before="43" w:line="278" w:lineRule="auto"/>
              <w:ind w:left="107" w:right="91"/>
              <w:jc w:val="both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报告,后 </w:t>
            </w:r>
            <w:r>
              <w:rPr>
                <w:sz w:val="21"/>
              </w:rPr>
              <w:t>3</w:t>
            </w:r>
            <w:r>
              <w:rPr>
                <w:spacing w:val="-7"/>
                <w:sz w:val="21"/>
              </w:rPr>
              <w:t xml:space="preserve"> 项需提供药品监督管理局复核的医疗器械产品技术要求文</w:t>
            </w:r>
            <w:r>
              <w:rPr>
                <w:spacing w:val="-7"/>
                <w:w w:val="100"/>
                <w:sz w:val="21"/>
              </w:rPr>
              <w:t>件</w:t>
            </w:r>
            <w:r>
              <w:rPr>
                <w:spacing w:val="-106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；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847"/>
              </w:tabs>
              <w:spacing w:before="0" w:after="0" w:line="278" w:lineRule="auto"/>
              <w:ind w:left="107" w:right="91" w:firstLine="420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测试设备自动或通过人机互动从学生体测数据采集软件获取</w:t>
            </w:r>
            <w:r>
              <w:rPr>
                <w:spacing w:val="-11"/>
                <w:sz w:val="21"/>
              </w:rPr>
              <w:t>学生基本信息；测试完成后测试数据自动回传体测数据采集软件或通</w:t>
            </w:r>
            <w:r>
              <w:rPr>
                <w:spacing w:val="-6"/>
                <w:w w:val="100"/>
                <w:sz w:val="21"/>
              </w:rPr>
              <w:t>过人机互动将测试数据回传到体测数据采集软件，满足得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>3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pacing w:val="-54"/>
                <w:w w:val="100"/>
                <w:sz w:val="21"/>
              </w:rPr>
              <w:t>分，</w:t>
            </w:r>
            <w:r>
              <w:rPr>
                <w:w w:val="100"/>
                <w:sz w:val="21"/>
              </w:rPr>
              <w:t>（需</w:t>
            </w:r>
            <w:r>
              <w:rPr>
                <w:spacing w:val="-3"/>
                <w:w w:val="100"/>
                <w:sz w:val="21"/>
              </w:rPr>
              <w:t>提供该功能界面截图</w:t>
            </w:r>
            <w:r>
              <w:rPr>
                <w:spacing w:val="-106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；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846"/>
              </w:tabs>
              <w:spacing w:before="0" w:after="0" w:line="240" w:lineRule="auto"/>
              <w:ind w:left="107" w:right="0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裸眼视力、串镜、屈光不正测试设备测试结果能实时远程上</w:t>
            </w:r>
          </w:p>
          <w:p>
            <w:pPr>
              <w:pStyle w:val="9"/>
              <w:spacing w:before="2" w:line="310" w:lineRule="atLeast"/>
              <w:ind w:left="107" w:right="91"/>
              <w:jc w:val="both"/>
              <w:rPr>
                <w:sz w:val="21"/>
              </w:rPr>
            </w:pPr>
            <w:r>
              <w:rPr>
                <w:spacing w:val="-8"/>
                <w:sz w:val="21"/>
              </w:rPr>
              <w:t xml:space="preserve">传至投标人提供的软件平台，每项得 </w:t>
            </w:r>
            <w:r>
              <w:rPr>
                <w:sz w:val="21"/>
              </w:rPr>
              <w:t>1</w:t>
            </w:r>
            <w:r>
              <w:rPr>
                <w:spacing w:val="-22"/>
                <w:sz w:val="21"/>
              </w:rPr>
              <w:t xml:space="preserve"> 分，满分 </w:t>
            </w:r>
            <w:r>
              <w:rPr>
                <w:sz w:val="21"/>
              </w:rPr>
              <w:t>3</w:t>
            </w:r>
            <w:r>
              <w:rPr>
                <w:spacing w:val="-37"/>
                <w:sz w:val="21"/>
              </w:rPr>
              <w:t xml:space="preserve"> 分</w:t>
            </w:r>
            <w:r>
              <w:rPr>
                <w:spacing w:val="-3"/>
                <w:sz w:val="21"/>
              </w:rPr>
              <w:t>（需提供每项设</w:t>
            </w:r>
            <w:r>
              <w:rPr>
                <w:spacing w:val="-3"/>
                <w:w w:val="100"/>
                <w:sz w:val="21"/>
              </w:rPr>
              <w:t>备该功能界面截图</w:t>
            </w:r>
            <w:r>
              <w:rPr>
                <w:spacing w:val="-108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；</w:t>
            </w:r>
          </w:p>
        </w:tc>
        <w:tc>
          <w:tcPr>
            <w:tcW w:w="696" w:type="dxa"/>
          </w:tcPr>
          <w:p>
            <w:pPr>
              <w:pStyle w:val="9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0-20</w:t>
            </w:r>
          </w:p>
          <w:p>
            <w:pPr>
              <w:pStyle w:val="9"/>
              <w:spacing w:before="44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>
            <w:pPr>
              <w:pStyle w:val="9"/>
              <w:spacing w:before="25" w:line="278" w:lineRule="auto"/>
              <w:ind w:left="107" w:right="33"/>
              <w:rPr>
                <w:sz w:val="21"/>
              </w:rPr>
            </w:pPr>
            <w:r>
              <w:rPr>
                <w:sz w:val="21"/>
              </w:rPr>
              <w:t xml:space="preserve">软件功能 </w:t>
            </w:r>
          </w:p>
          <w:p>
            <w:pPr>
              <w:pStyle w:val="9"/>
              <w:spacing w:line="278" w:lineRule="auto"/>
              <w:ind w:left="107" w:right="33"/>
              <w:rPr>
                <w:sz w:val="21"/>
              </w:rPr>
            </w:pPr>
            <w:r>
              <w:rPr>
                <w:sz w:val="21"/>
              </w:rPr>
              <w:t>（ 30 分）</w:t>
            </w:r>
          </w:p>
        </w:tc>
        <w:tc>
          <w:tcPr>
            <w:tcW w:w="6436" w:type="dxa"/>
          </w:tcPr>
          <w:p>
            <w:pPr>
              <w:pStyle w:val="9"/>
              <w:spacing w:before="25" w:line="278" w:lineRule="auto"/>
              <w:ind w:left="107" w:right="93" w:firstLine="480"/>
              <w:rPr>
                <w:sz w:val="21"/>
              </w:rPr>
            </w:pPr>
            <w:r>
              <w:rPr>
                <w:spacing w:val="-1"/>
                <w:sz w:val="21"/>
              </w:rPr>
              <w:t>投标人须为本项目提供体测及常规体检数据采集、存储及分析</w:t>
            </w:r>
            <w:r>
              <w:rPr>
                <w:spacing w:val="-9"/>
                <w:sz w:val="21"/>
              </w:rPr>
              <w:t>软件，并按以下评分点评分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17"/>
                <w:sz w:val="21"/>
              </w:rPr>
              <w:t xml:space="preserve">前 </w:t>
            </w:r>
            <w:r>
              <w:rPr>
                <w:sz w:val="21"/>
              </w:rPr>
              <w:t>9</w:t>
            </w:r>
            <w:r>
              <w:rPr>
                <w:spacing w:val="-10"/>
                <w:sz w:val="21"/>
              </w:rPr>
              <w:t xml:space="preserve"> 项需提供软件相应功能截图，每个</w:t>
            </w:r>
          </w:p>
          <w:p>
            <w:pPr>
              <w:pStyle w:val="9"/>
              <w:spacing w:line="278" w:lineRule="auto"/>
              <w:ind w:left="588" w:right="-15" w:hanging="481"/>
              <w:rPr>
                <w:sz w:val="21"/>
              </w:rPr>
            </w:pPr>
            <w:r>
              <w:rPr>
                <w:spacing w:val="-2"/>
                <w:w w:val="100"/>
                <w:sz w:val="21"/>
              </w:rPr>
              <w:t>评分点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>3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pacing w:val="-16"/>
                <w:w w:val="100"/>
                <w:sz w:val="21"/>
              </w:rPr>
              <w:t>分，未提供截图或截图与功能点不对应不得分，满分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pacing w:val="-3"/>
                <w:w w:val="100"/>
                <w:sz w:val="21"/>
              </w:rPr>
              <w:t>3</w:t>
            </w:r>
            <w:r>
              <w:rPr>
                <w:w w:val="100"/>
                <w:sz w:val="21"/>
              </w:rPr>
              <w:t>0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>分</w:t>
            </w:r>
            <w:r>
              <w:rPr>
                <w:spacing w:val="-108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 xml:space="preserve">： </w:t>
            </w:r>
            <w:r>
              <w:rPr>
                <w:sz w:val="21"/>
              </w:rPr>
              <w:t>1.可对学校、年级、班级信息进行管理，并能查询、跟踪学生</w:t>
            </w: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sz w:val="21"/>
              </w:rPr>
              <w:t>信息更新情况，展示学生调班、留级或转校路径；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906"/>
              </w:tabs>
              <w:spacing w:before="43" w:after="0" w:line="278" w:lineRule="auto"/>
              <w:ind w:left="107" w:right="93" w:firstLine="48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体质测试数据处理系统必须包含视力报送指标的测试，满足</w:t>
            </w:r>
            <w:r>
              <w:rPr>
                <w:spacing w:val="-4"/>
                <w:sz w:val="21"/>
              </w:rPr>
              <w:t>视力测试数据与体质测试数据同步上传；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906"/>
              </w:tabs>
              <w:spacing w:before="0" w:after="0" w:line="269" w:lineRule="exact"/>
              <w:ind w:left="905" w:right="0" w:hanging="318"/>
              <w:jc w:val="left"/>
              <w:rPr>
                <w:sz w:val="21"/>
              </w:rPr>
            </w:pPr>
            <w:r>
              <w:rPr>
                <w:spacing w:val="-8"/>
                <w:sz w:val="21"/>
              </w:rPr>
              <w:t>体测、视力测试过程中，可以按照参加学校、年级、班级实</w:t>
            </w:r>
          </w:p>
          <w:p>
            <w:pPr>
              <w:pStyle w:val="9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时查看漏检和未检学生人数及列表，包括对应未测项目；</w:t>
            </w:r>
          </w:p>
        </w:tc>
        <w:tc>
          <w:tcPr>
            <w:tcW w:w="696" w:type="dxa"/>
          </w:tcPr>
          <w:p>
            <w:pPr>
              <w:pStyle w:val="9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0-30</w:t>
            </w:r>
          </w:p>
          <w:p>
            <w:pPr>
              <w:pStyle w:val="9"/>
              <w:spacing w:before="43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00" w:right="1360" w:bottom="280" w:left="1540" w:header="720" w:footer="720" w:gutter="0"/>
          <w:cols w:space="720" w:num="1"/>
        </w:sectPr>
      </w:pPr>
    </w:p>
    <w:tbl>
      <w:tblPr>
        <w:tblStyle w:val="5"/>
        <w:tblW w:w="0" w:type="auto"/>
        <w:tblInd w:w="1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696"/>
        <w:gridCol w:w="6436"/>
        <w:gridCol w:w="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4" w:hRule="atLeast"/>
        </w:trPr>
        <w:tc>
          <w:tcPr>
            <w:tcW w:w="696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9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436" w:type="dxa"/>
          </w:tcPr>
          <w:p>
            <w:pPr>
              <w:pStyle w:val="9"/>
              <w:numPr>
                <w:ilvl w:val="0"/>
                <w:numId w:val="11"/>
              </w:numPr>
              <w:tabs>
                <w:tab w:val="left" w:pos="801"/>
              </w:tabs>
              <w:spacing w:before="23" w:after="0" w:line="278" w:lineRule="auto"/>
              <w:ind w:left="107" w:right="91" w:firstLine="480"/>
              <w:jc w:val="left"/>
              <w:rPr>
                <w:sz w:val="21"/>
              </w:rPr>
            </w:pPr>
            <w:r>
              <w:rPr>
                <w:spacing w:val="-12"/>
                <w:sz w:val="21"/>
              </w:rPr>
              <w:t xml:space="preserve">一键生成校级、年级 </w:t>
            </w:r>
            <w:r>
              <w:rPr>
                <w:sz w:val="21"/>
              </w:rPr>
              <w:t>WORD</w:t>
            </w:r>
            <w:r>
              <w:rPr>
                <w:spacing w:val="-8"/>
                <w:sz w:val="21"/>
              </w:rPr>
              <w:t xml:space="preserve"> 版包含全部体测和视力测试项目的</w:t>
            </w:r>
            <w:r>
              <w:rPr>
                <w:spacing w:val="-7"/>
                <w:sz w:val="21"/>
              </w:rPr>
              <w:t xml:space="preserve">两种数据分析报告，分析报告内容须满足招标需求第 </w:t>
            </w:r>
            <w:r>
              <w:rPr>
                <w:sz w:val="21"/>
              </w:rPr>
              <w:t>5</w:t>
            </w:r>
            <w:r>
              <w:rPr>
                <w:spacing w:val="-12"/>
                <w:sz w:val="21"/>
              </w:rPr>
              <w:t xml:space="preserve"> 项要求；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801"/>
              </w:tabs>
              <w:spacing w:before="0" w:after="0" w:line="278" w:lineRule="auto"/>
              <w:ind w:left="107" w:right="-15" w:firstLine="480"/>
              <w:jc w:val="left"/>
              <w:rPr>
                <w:sz w:val="21"/>
              </w:rPr>
            </w:pPr>
            <w:r>
              <w:rPr>
                <w:spacing w:val="-8"/>
                <w:sz w:val="21"/>
              </w:rPr>
              <w:t xml:space="preserve">能按年度对学生 </w:t>
            </w:r>
            <w:r>
              <w:rPr>
                <w:sz w:val="21"/>
              </w:rPr>
              <w:t>13</w:t>
            </w:r>
            <w:r>
              <w:rPr>
                <w:spacing w:val="-16"/>
                <w:sz w:val="21"/>
              </w:rPr>
              <w:t xml:space="preserve"> 个体测项目数据进行归档，并能按校级、、</w:t>
            </w:r>
            <w:r>
              <w:rPr>
                <w:spacing w:val="-7"/>
                <w:sz w:val="21"/>
              </w:rPr>
              <w:t>年级、学生个人进行不同年度数据对比分析，生成体测档案；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802"/>
              </w:tabs>
              <w:spacing w:before="0" w:after="0" w:line="278" w:lineRule="auto"/>
              <w:ind w:left="107" w:right="97" w:firstLine="48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各项体测数据能单独导入和导出，导入的数据能自动合并成</w:t>
            </w:r>
            <w:r>
              <w:rPr>
                <w:spacing w:val="-2"/>
                <w:sz w:val="21"/>
              </w:rPr>
              <w:t>完整数据文件；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801"/>
              </w:tabs>
              <w:spacing w:before="0" w:after="0" w:line="278" w:lineRule="auto"/>
              <w:ind w:left="107" w:right="91" w:firstLine="48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能一键生成含视力 </w:t>
            </w:r>
            <w:r>
              <w:rPr>
                <w:sz w:val="21"/>
              </w:rPr>
              <w:t>6</w:t>
            </w:r>
            <w:r>
              <w:rPr>
                <w:spacing w:val="-3"/>
                <w:sz w:val="21"/>
              </w:rPr>
              <w:t xml:space="preserve"> 项数据的体测数据上报文件，确保能上传到国家学生体质健康管理系统；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801"/>
              </w:tabs>
              <w:spacing w:before="0" w:after="0" w:line="278" w:lineRule="auto"/>
              <w:ind w:left="107" w:right="-15" w:firstLine="48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体测、体检项目重合的</w:t>
            </w:r>
            <w:r>
              <w:rPr>
                <w:sz w:val="21"/>
              </w:rPr>
              <w:t>（</w:t>
            </w:r>
            <w:r>
              <w:rPr>
                <w:spacing w:val="-7"/>
                <w:sz w:val="21"/>
              </w:rPr>
              <w:t>身高、体重、肺活量、视力、串镜、</w:t>
            </w:r>
            <w:r>
              <w:rPr>
                <w:spacing w:val="-6"/>
                <w:sz w:val="21"/>
              </w:rPr>
              <w:t>屈光不正</w:t>
            </w:r>
            <w:r>
              <w:rPr>
                <w:spacing w:val="-27"/>
                <w:sz w:val="21"/>
              </w:rPr>
              <w:t>）</w:t>
            </w:r>
            <w:r>
              <w:rPr>
                <w:spacing w:val="-7"/>
                <w:sz w:val="21"/>
              </w:rPr>
              <w:t>数据在软件平台内完成数据互通，不进行二次测试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屈光</w:t>
            </w:r>
            <w:r>
              <w:rPr>
                <w:spacing w:val="-1"/>
                <w:sz w:val="21"/>
              </w:rPr>
              <w:t xml:space="preserve">不正测试数据在体测平台中自动转换为 </w:t>
            </w:r>
            <w:r>
              <w:rPr>
                <w:sz w:val="21"/>
              </w:rPr>
              <w:t>0、1、</w:t>
            </w:r>
            <w:r>
              <w:rPr>
                <w:spacing w:val="-3"/>
                <w:sz w:val="21"/>
              </w:rPr>
              <w:t>2</w:t>
            </w:r>
            <w:r>
              <w:rPr>
                <w:sz w:val="21"/>
              </w:rPr>
              <w:t>、3</w:t>
            </w:r>
            <w:r>
              <w:rPr>
                <w:spacing w:val="-1"/>
                <w:sz w:val="21"/>
              </w:rPr>
              <w:t>，体检平台数据</w:t>
            </w:r>
            <w:r>
              <w:rPr>
                <w:spacing w:val="-3"/>
                <w:w w:val="100"/>
                <w:sz w:val="21"/>
              </w:rPr>
              <w:t>展现为球镜度，柱镜度，轴位</w:t>
            </w:r>
            <w:r>
              <w:rPr>
                <w:spacing w:val="-108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；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913"/>
              </w:tabs>
              <w:spacing w:before="0" w:after="0" w:line="278" w:lineRule="auto"/>
              <w:ind w:left="107" w:right="-15" w:firstLine="480"/>
              <w:jc w:val="left"/>
              <w:rPr>
                <w:sz w:val="21"/>
              </w:rPr>
            </w:pPr>
            <w:r>
              <w:rPr>
                <w:spacing w:val="3"/>
                <w:sz w:val="21"/>
              </w:rPr>
              <w:t>可实现对外部平台调取视力类检测数据与本平台应报学生</w:t>
            </w:r>
            <w:r>
              <w:rPr>
                <w:spacing w:val="-17"/>
                <w:sz w:val="21"/>
              </w:rPr>
              <w:t>学籍进行比对，展示视力类数据各个分项未测、漏测学生人数和列表；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913"/>
              </w:tabs>
              <w:spacing w:before="0" w:after="0" w:line="278" w:lineRule="auto"/>
              <w:ind w:left="107" w:right="94" w:firstLine="480"/>
              <w:jc w:val="left"/>
              <w:rPr>
                <w:sz w:val="21"/>
              </w:rPr>
            </w:pPr>
            <w:r>
              <w:rPr>
                <w:spacing w:val="3"/>
                <w:sz w:val="21"/>
              </w:rPr>
              <w:t>投标供应商所采用的具有视力指标报送功能的体测管理系</w:t>
            </w:r>
            <w:r>
              <w:rPr>
                <w:spacing w:val="-10"/>
                <w:sz w:val="21"/>
              </w:rPr>
              <w:t>统、体育工作评报系统模块具有软件著作权证书的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著作权人与投标</w:t>
            </w:r>
          </w:p>
          <w:p>
            <w:pPr>
              <w:pStyle w:val="9"/>
              <w:spacing w:line="269" w:lineRule="exact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人为同一人无需提供授权书</w:t>
            </w:r>
            <w:r>
              <w:rPr>
                <w:spacing w:val="-106"/>
                <w:sz w:val="21"/>
              </w:rPr>
              <w:t>）</w:t>
            </w:r>
            <w:r>
              <w:rPr>
                <w:sz w:val="21"/>
              </w:rPr>
              <w:t>。</w:t>
            </w:r>
          </w:p>
        </w:tc>
        <w:tc>
          <w:tcPr>
            <w:tcW w:w="69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>
            <w:pPr>
              <w:pStyle w:val="9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业绩 </w:t>
            </w:r>
          </w:p>
          <w:p>
            <w:pPr>
              <w:pStyle w:val="9"/>
              <w:spacing w:before="2" w:line="310" w:lineRule="atLeast"/>
              <w:ind w:left="107" w:right="33"/>
              <w:rPr>
                <w:sz w:val="21"/>
              </w:rPr>
            </w:pPr>
            <w:r>
              <w:rPr>
                <w:sz w:val="21"/>
              </w:rPr>
              <w:t>（ 15 分）</w:t>
            </w:r>
          </w:p>
        </w:tc>
        <w:tc>
          <w:tcPr>
            <w:tcW w:w="6436" w:type="dxa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pacing w:val="-36"/>
                <w:sz w:val="24"/>
              </w:rPr>
              <w:t xml:space="preserve">近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年内完成合肥市普通高中学校国家学生体测服务合同满</w:t>
            </w:r>
          </w:p>
          <w:p>
            <w:pPr>
              <w:pStyle w:val="9"/>
              <w:spacing w:before="2" w:line="31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万元的，一份得 </w:t>
            </w:r>
            <w:r>
              <w:rPr>
                <w:sz w:val="24"/>
              </w:rPr>
              <w:t>3</w:t>
            </w:r>
            <w:r>
              <w:rPr>
                <w:spacing w:val="-19"/>
                <w:sz w:val="24"/>
              </w:rPr>
              <w:t xml:space="preserve"> 分，满分 </w:t>
            </w:r>
            <w:r>
              <w:rPr>
                <w:sz w:val="24"/>
              </w:rPr>
              <w:t>15</w:t>
            </w:r>
            <w:r>
              <w:rPr>
                <w:spacing w:val="-58"/>
                <w:sz w:val="24"/>
              </w:rPr>
              <w:t xml:space="preserve"> 分。</w:t>
            </w:r>
            <w:r>
              <w:rPr>
                <w:sz w:val="24"/>
              </w:rPr>
              <w:t>（</w:t>
            </w:r>
            <w:r>
              <w:rPr>
                <w:spacing w:val="-2"/>
                <w:sz w:val="24"/>
              </w:rPr>
              <w:t>提供合同、验收单、</w:t>
            </w:r>
            <w:r>
              <w:rPr>
                <w:sz w:val="24"/>
              </w:rPr>
              <w:t>校级测试数据分析报告等相关证明材料）</w:t>
            </w:r>
          </w:p>
        </w:tc>
        <w:tc>
          <w:tcPr>
            <w:tcW w:w="696" w:type="dxa"/>
          </w:tcPr>
          <w:p>
            <w:pPr>
              <w:pStyle w:val="9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0-15</w:t>
            </w:r>
          </w:p>
          <w:p>
            <w:pPr>
              <w:pStyle w:val="9"/>
              <w:spacing w:before="43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50" w:hRule="atLeast"/>
        </w:trPr>
        <w:tc>
          <w:tcPr>
            <w:tcW w:w="696" w:type="dxa"/>
          </w:tcPr>
          <w:p>
            <w:pPr>
              <w:pStyle w:val="9"/>
              <w:spacing w:before="22" w:line="278" w:lineRule="auto"/>
              <w:ind w:left="107" w:right="33"/>
              <w:rPr>
                <w:sz w:val="21"/>
              </w:rPr>
            </w:pPr>
            <w:r>
              <w:rPr>
                <w:sz w:val="21"/>
              </w:rPr>
              <w:t>价格分</w:t>
            </w:r>
          </w:p>
          <w:p>
            <w:pPr>
              <w:pStyle w:val="9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（ 15</w:t>
            </w:r>
          </w:p>
          <w:p>
            <w:pPr>
              <w:pStyle w:val="9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分）</w:t>
            </w:r>
          </w:p>
        </w:tc>
        <w:tc>
          <w:tcPr>
            <w:tcW w:w="7132" w:type="dxa"/>
            <w:gridSpan w:val="2"/>
          </w:tcPr>
          <w:p>
            <w:pPr>
              <w:pStyle w:val="9"/>
              <w:spacing w:before="22" w:line="278" w:lineRule="auto"/>
              <w:ind w:left="107" w:right="91" w:firstLine="420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价格分统一采用低价优先法，即满足招标文件要求且投标价格最低的投</w:t>
            </w:r>
            <w:r>
              <w:rPr>
                <w:spacing w:val="-4"/>
                <w:sz w:val="21"/>
              </w:rPr>
              <w:t xml:space="preserve">标报价为评标基准价，其价格分为满分 </w:t>
            </w:r>
            <w:r>
              <w:rPr>
                <w:sz w:val="21"/>
              </w:rPr>
              <w:t>15</w:t>
            </w:r>
            <w:r>
              <w:rPr>
                <w:spacing w:val="-3"/>
                <w:sz w:val="21"/>
              </w:rPr>
              <w:t xml:space="preserve"> 分。其他投标供应商的价格分统一按照下列公式计算：</w:t>
            </w:r>
          </w:p>
          <w:p>
            <w:pPr>
              <w:pStyle w:val="9"/>
              <w:spacing w:line="269" w:lineRule="exact"/>
              <w:ind w:left="527"/>
              <w:rPr>
                <w:sz w:val="21"/>
              </w:rPr>
            </w:pPr>
            <w:r>
              <w:rPr>
                <w:sz w:val="21"/>
              </w:rPr>
              <w:t>投标报价得分＝（评标基准价/投标报价）×15％×100。</w:t>
            </w:r>
          </w:p>
        </w:tc>
        <w:tc>
          <w:tcPr>
            <w:tcW w:w="696" w:type="dxa"/>
          </w:tcPr>
          <w:p>
            <w:pPr>
              <w:pStyle w:val="9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0-15</w:t>
            </w:r>
          </w:p>
          <w:p>
            <w:pPr>
              <w:pStyle w:val="9"/>
              <w:spacing w:before="43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</w:tr>
    </w:tbl>
    <w:p>
      <w:pPr>
        <w:pStyle w:val="4"/>
        <w:rPr>
          <w:rFonts w:ascii="等线"/>
          <w:sz w:val="20"/>
        </w:rPr>
      </w:pPr>
    </w:p>
    <w:p>
      <w:pPr>
        <w:pStyle w:val="4"/>
        <w:spacing w:before="6"/>
        <w:rPr>
          <w:rFonts w:ascii="等线"/>
          <w:sz w:val="25"/>
        </w:rPr>
      </w:pPr>
    </w:p>
    <w:p>
      <w:pPr>
        <w:pStyle w:val="4"/>
        <w:spacing w:before="58" w:line="388" w:lineRule="auto"/>
        <w:ind w:left="783" w:right="1769" w:firstLine="3029"/>
      </w:pPr>
      <w:r>
        <w:t>九 、 其 它         1</w:t>
      </w:r>
      <w:r>
        <w:rPr>
          <w:spacing w:val="-1"/>
        </w:rPr>
        <w:t>．本招标文件的最终解释权归合肥市第</w:t>
      </w:r>
      <w:r>
        <w:rPr>
          <w:rFonts w:hint="eastAsia"/>
          <w:spacing w:val="-1"/>
          <w:lang w:eastAsia="zh-CN"/>
        </w:rPr>
        <w:t>四中</w:t>
      </w:r>
      <w:r>
        <w:rPr>
          <w:spacing w:val="-1"/>
        </w:rPr>
        <w:t>学。</w:t>
      </w:r>
    </w:p>
    <w:p>
      <w:pPr>
        <w:pStyle w:val="4"/>
        <w:spacing w:before="7"/>
        <w:rPr>
          <w:sz w:val="36"/>
        </w:rPr>
      </w:pPr>
    </w:p>
    <w:p>
      <w:pPr>
        <w:pStyle w:val="3"/>
      </w:pPr>
      <w:r>
        <w:t>附件一：投标函</w:t>
      </w:r>
    </w:p>
    <w:p>
      <w:pPr>
        <w:spacing w:before="199" w:line="364" w:lineRule="auto"/>
        <w:ind w:left="258" w:right="3930" w:firstLine="0"/>
        <w:jc w:val="left"/>
        <w:rPr>
          <w:b/>
          <w:sz w:val="30"/>
        </w:rPr>
      </w:pPr>
      <w:r>
        <w:rPr>
          <w:b/>
          <w:sz w:val="30"/>
        </w:rPr>
        <w:t>附件二：学生体质健康标准测试要求附件三：体质健康测试项目</w:t>
      </w:r>
    </w:p>
    <w:p>
      <w:pPr>
        <w:spacing w:before="0" w:line="382" w:lineRule="exact"/>
        <w:ind w:left="258" w:right="0" w:firstLine="0"/>
        <w:jc w:val="left"/>
        <w:rPr>
          <w:b/>
          <w:sz w:val="30"/>
        </w:rPr>
      </w:pPr>
      <w:r>
        <w:rPr>
          <w:b/>
          <w:sz w:val="30"/>
        </w:rPr>
        <w:t>附件四：服务承诺</w:t>
      </w:r>
    </w:p>
    <w:p>
      <w:pPr>
        <w:spacing w:after="0" w:line="382" w:lineRule="exact"/>
        <w:jc w:val="left"/>
        <w:rPr>
          <w:sz w:val="30"/>
        </w:rPr>
        <w:sectPr>
          <w:pgSz w:w="11910" w:h="16840"/>
          <w:pgMar w:top="1420" w:right="1360" w:bottom="280" w:left="1540" w:header="720" w:footer="720" w:gutter="0"/>
          <w:cols w:space="720" w:num="1"/>
        </w:sectPr>
      </w:pPr>
    </w:p>
    <w:p>
      <w:pPr>
        <w:pStyle w:val="4"/>
        <w:spacing w:before="156"/>
        <w:ind w:left="258"/>
        <w:rPr>
          <w:rFonts w:hint="eastAsia" w:ascii="宋体" w:eastAsia="宋体"/>
        </w:rPr>
      </w:pPr>
      <w:r>
        <w:rPr>
          <w:rFonts w:hint="eastAsia" w:ascii="宋体" w:eastAsia="宋体"/>
        </w:rPr>
        <w:t xml:space="preserve">附件一： </w:t>
      </w:r>
    </w:p>
    <w:p>
      <w:pPr>
        <w:pStyle w:val="4"/>
        <w:spacing w:before="11"/>
        <w:rPr>
          <w:rFonts w:ascii="宋体"/>
          <w:sz w:val="22"/>
        </w:rPr>
      </w:pPr>
    </w:p>
    <w:p>
      <w:pPr>
        <w:spacing w:after="0"/>
        <w:rPr>
          <w:rFonts w:ascii="宋体"/>
          <w:sz w:val="22"/>
        </w:rPr>
        <w:sectPr>
          <w:pgSz w:w="11910" w:h="16840"/>
          <w:pgMar w:top="1580" w:right="1360" w:bottom="280" w:left="1540" w:header="720" w:footer="720" w:gutter="0"/>
          <w:cols w:space="720" w:num="1"/>
        </w:sectPr>
      </w:pPr>
    </w:p>
    <w:p>
      <w:pPr>
        <w:pStyle w:val="4"/>
        <w:rPr>
          <w:rFonts w:ascii="宋体"/>
        </w:rPr>
      </w:pPr>
    </w:p>
    <w:p>
      <w:pPr>
        <w:pStyle w:val="4"/>
        <w:spacing w:before="1"/>
        <w:rPr>
          <w:rFonts w:ascii="宋体"/>
          <w:sz w:val="24"/>
        </w:rPr>
      </w:pPr>
    </w:p>
    <w:p>
      <w:pPr>
        <w:pStyle w:val="4"/>
        <w:ind w:left="258"/>
      </w:pPr>
      <w:r>
        <w:t>致：合肥市第</w:t>
      </w:r>
      <w:r>
        <w:rPr>
          <w:rFonts w:hint="eastAsia"/>
          <w:lang w:eastAsia="zh-CN"/>
        </w:rPr>
        <w:t>四中</w:t>
      </w:r>
      <w:r>
        <w:t>学</w:t>
      </w:r>
    </w:p>
    <w:p>
      <w:pPr>
        <w:pStyle w:val="2"/>
        <w:spacing w:before="50"/>
      </w:pPr>
      <w:r>
        <w:br w:type="column"/>
      </w:r>
      <w:r>
        <w:t xml:space="preserve">投标函 </w:t>
      </w:r>
    </w:p>
    <w:p>
      <w:pPr>
        <w:spacing w:after="0"/>
        <w:sectPr>
          <w:type w:val="continuous"/>
          <w:pgSz w:w="11910" w:h="16840"/>
          <w:pgMar w:top="1440" w:right="1360" w:bottom="280" w:left="1540" w:header="720" w:footer="720" w:gutter="0"/>
          <w:cols w:equalWidth="0" w:num="2">
            <w:col w:w="2999" w:space="616"/>
            <w:col w:w="5395"/>
          </w:cols>
        </w:sectPr>
      </w:pPr>
    </w:p>
    <w:p>
      <w:pPr>
        <w:pStyle w:val="4"/>
        <w:spacing w:before="12"/>
        <w:rPr>
          <w:rFonts w:ascii="宋体"/>
          <w:sz w:val="17"/>
        </w:rPr>
      </w:pPr>
    </w:p>
    <w:p>
      <w:pPr>
        <w:pStyle w:val="4"/>
        <w:spacing w:before="58" w:line="398" w:lineRule="auto"/>
        <w:ind w:left="258" w:right="434" w:firstLine="734"/>
        <w:jc w:val="both"/>
      </w:pPr>
      <w:r>
        <w:t>根据贵方所发“2020</w:t>
      </w:r>
      <w:r>
        <w:rPr>
          <w:spacing w:val="-10"/>
        </w:rPr>
        <w:t xml:space="preserve"> 年合肥</w:t>
      </w:r>
      <w:r>
        <w:rPr>
          <w:rFonts w:hint="eastAsia"/>
          <w:spacing w:val="-10"/>
          <w:lang w:eastAsia="zh-CN"/>
        </w:rPr>
        <w:t>四中</w:t>
      </w:r>
      <w:r>
        <w:rPr>
          <w:spacing w:val="-10"/>
        </w:rPr>
        <w:t>国家学生体质健康标准测</w:t>
      </w:r>
      <w:r>
        <w:rPr>
          <w:spacing w:val="1"/>
        </w:rPr>
        <w:t>试服务招标</w:t>
      </w:r>
      <w:r>
        <w:t>（项目编号：2020HFBZCGZW022）公开招标公告，提交投标文件正本壹份、副本贰份。</w:t>
      </w:r>
    </w:p>
    <w:p>
      <w:pPr>
        <w:pStyle w:val="4"/>
        <w:spacing w:line="343" w:lineRule="exact"/>
        <w:ind w:left="889"/>
      </w:pPr>
      <w:r>
        <w:t>据此函，签字人兹宣布同意如下：</w:t>
      </w:r>
    </w:p>
    <w:p>
      <w:pPr>
        <w:pStyle w:val="8"/>
        <w:numPr>
          <w:ilvl w:val="1"/>
          <w:numId w:val="7"/>
        </w:numPr>
        <w:tabs>
          <w:tab w:val="left" w:pos="1156"/>
        </w:tabs>
        <w:spacing w:before="115" w:after="0" w:line="312" w:lineRule="auto"/>
        <w:ind w:left="258" w:right="433" w:firstLine="587"/>
        <w:jc w:val="left"/>
        <w:rPr>
          <w:sz w:val="30"/>
        </w:rPr>
      </w:pPr>
      <w:r>
        <w:rPr>
          <w:spacing w:val="5"/>
          <w:sz w:val="30"/>
        </w:rPr>
        <w:t>按招标文件规定及报价承诺完成物品供应与设备维修及服务保障；</w:t>
      </w:r>
    </w:p>
    <w:p>
      <w:pPr>
        <w:pStyle w:val="8"/>
        <w:numPr>
          <w:ilvl w:val="1"/>
          <w:numId w:val="7"/>
        </w:numPr>
        <w:tabs>
          <w:tab w:val="left" w:pos="1149"/>
        </w:tabs>
        <w:spacing w:before="1" w:after="0" w:line="312" w:lineRule="auto"/>
        <w:ind w:left="258" w:right="429" w:firstLine="587"/>
        <w:jc w:val="left"/>
        <w:rPr>
          <w:sz w:val="30"/>
        </w:rPr>
      </w:pPr>
      <w:r>
        <w:rPr>
          <w:spacing w:val="-1"/>
          <w:sz w:val="30"/>
        </w:rPr>
        <w:t xml:space="preserve">我们根据招标文件的规定，严格履行合同的责任和义务, </w:t>
      </w:r>
      <w:r>
        <w:rPr>
          <w:sz w:val="30"/>
        </w:rPr>
        <w:t>并保证于买方要求的日期内完成合同内容；</w:t>
      </w:r>
    </w:p>
    <w:p>
      <w:pPr>
        <w:pStyle w:val="8"/>
        <w:numPr>
          <w:ilvl w:val="1"/>
          <w:numId w:val="7"/>
        </w:numPr>
        <w:tabs>
          <w:tab w:val="left" w:pos="1149"/>
        </w:tabs>
        <w:spacing w:before="2" w:after="0" w:line="312" w:lineRule="auto"/>
        <w:ind w:left="258" w:right="430" w:firstLine="587"/>
        <w:jc w:val="both"/>
        <w:rPr>
          <w:sz w:val="30"/>
        </w:rPr>
      </w:pPr>
      <w:r>
        <w:rPr>
          <w:spacing w:val="-5"/>
          <w:sz w:val="30"/>
        </w:rPr>
        <w:t>我们已详细审核全部招标文件，包括招标文件附件、参考</w:t>
      </w:r>
      <w:r>
        <w:rPr>
          <w:spacing w:val="2"/>
          <w:sz w:val="30"/>
        </w:rPr>
        <w:t>资料（如果有的话</w:t>
      </w:r>
      <w:r>
        <w:rPr>
          <w:spacing w:val="-149"/>
          <w:sz w:val="30"/>
        </w:rPr>
        <w:t>）</w:t>
      </w:r>
      <w:r>
        <w:rPr>
          <w:spacing w:val="2"/>
          <w:sz w:val="30"/>
        </w:rPr>
        <w:t>，我们知道必须放弃提出含糊不清或误解的</w:t>
      </w:r>
      <w:r>
        <w:rPr>
          <w:sz w:val="30"/>
        </w:rPr>
        <w:t>问题的权利；</w:t>
      </w:r>
    </w:p>
    <w:p>
      <w:pPr>
        <w:pStyle w:val="8"/>
        <w:numPr>
          <w:ilvl w:val="1"/>
          <w:numId w:val="7"/>
        </w:numPr>
        <w:tabs>
          <w:tab w:val="left" w:pos="1149"/>
        </w:tabs>
        <w:spacing w:before="1" w:after="0" w:line="312" w:lineRule="auto"/>
        <w:ind w:left="258" w:right="358" w:firstLine="587"/>
        <w:jc w:val="left"/>
        <w:rPr>
          <w:sz w:val="30"/>
        </w:rPr>
      </w:pPr>
      <w:r>
        <w:rPr>
          <w:spacing w:val="-1"/>
          <w:sz w:val="30"/>
        </w:rPr>
        <w:t xml:space="preserve">我们同意从投标人须知规定的招标日期起遵循本投标书， </w:t>
      </w:r>
      <w:r>
        <w:rPr>
          <w:sz w:val="30"/>
        </w:rPr>
        <w:t>并在投标人须知规定的招标有效期之前均具有约束力；</w:t>
      </w:r>
    </w:p>
    <w:p>
      <w:pPr>
        <w:pStyle w:val="8"/>
        <w:numPr>
          <w:ilvl w:val="1"/>
          <w:numId w:val="7"/>
        </w:numPr>
        <w:tabs>
          <w:tab w:val="left" w:pos="1156"/>
        </w:tabs>
        <w:spacing w:before="0" w:after="0" w:line="312" w:lineRule="auto"/>
        <w:ind w:left="258" w:right="346" w:firstLine="587"/>
        <w:jc w:val="right"/>
        <w:rPr>
          <w:sz w:val="30"/>
        </w:rPr>
      </w:pPr>
      <w:r>
        <w:rPr>
          <w:spacing w:val="5"/>
          <w:sz w:val="30"/>
        </w:rPr>
        <w:t>同意按贵方要求在规定时间内向贵方提供与其投标有关</w:t>
      </w:r>
      <w:r>
        <w:rPr>
          <w:spacing w:val="4"/>
          <w:sz w:val="30"/>
        </w:rPr>
        <w:t>的任何证据或补充资料，否则，我们的投标文件可被贵方拒绝；</w:t>
      </w:r>
      <w:r>
        <w:rPr>
          <w:sz w:val="30"/>
        </w:rPr>
        <w:t xml:space="preserve"> </w:t>
      </w:r>
      <w:r>
        <w:rPr>
          <w:spacing w:val="-1"/>
          <w:sz w:val="30"/>
        </w:rPr>
        <w:t>6</w:t>
      </w:r>
      <w:r>
        <w:rPr>
          <w:spacing w:val="-8"/>
          <w:sz w:val="30"/>
        </w:rPr>
        <w:t>.我方</w:t>
      </w:r>
      <w:r>
        <w:rPr>
          <w:sz w:val="30"/>
        </w:rPr>
        <w:t>（投标人</w:t>
      </w:r>
      <w:r>
        <w:rPr>
          <w:spacing w:val="-20"/>
          <w:sz w:val="30"/>
        </w:rPr>
        <w:t>）</w:t>
      </w:r>
      <w:r>
        <w:rPr>
          <w:spacing w:val="-4"/>
          <w:sz w:val="30"/>
        </w:rPr>
        <w:t>对投标文件中所提供资料、文件、证书及</w:t>
      </w:r>
    </w:p>
    <w:p>
      <w:pPr>
        <w:pStyle w:val="4"/>
        <w:spacing w:before="1"/>
        <w:ind w:left="258"/>
      </w:pPr>
      <w:r>
        <w:t>证件的真实性和有效性负责；</w:t>
      </w:r>
    </w:p>
    <w:p>
      <w:pPr>
        <w:pStyle w:val="8"/>
        <w:numPr>
          <w:ilvl w:val="0"/>
          <w:numId w:val="12"/>
        </w:numPr>
        <w:tabs>
          <w:tab w:val="left" w:pos="1149"/>
        </w:tabs>
        <w:spacing w:before="117" w:after="0" w:line="240" w:lineRule="auto"/>
        <w:ind w:left="1148" w:right="0" w:hanging="303"/>
        <w:jc w:val="left"/>
        <w:rPr>
          <w:sz w:val="30"/>
        </w:rPr>
      </w:pPr>
      <w:r>
        <w:rPr>
          <w:sz w:val="30"/>
        </w:rPr>
        <w:t>我们完全理解贵方不一定接受最低报价的投标。</w:t>
      </w:r>
    </w:p>
    <w:p>
      <w:pPr>
        <w:pStyle w:val="8"/>
        <w:numPr>
          <w:ilvl w:val="0"/>
          <w:numId w:val="12"/>
        </w:numPr>
        <w:tabs>
          <w:tab w:val="left" w:pos="1149"/>
          <w:tab w:val="left" w:pos="8641"/>
        </w:tabs>
        <w:spacing w:before="115" w:after="0" w:line="240" w:lineRule="auto"/>
        <w:ind w:left="1148" w:right="0" w:hanging="303"/>
        <w:jc w:val="left"/>
        <w:rPr>
          <w:rFonts w:ascii="Times New Roman" w:eastAsia="Times New Roman"/>
          <w:sz w:val="30"/>
        </w:rPr>
      </w:pPr>
      <w:r>
        <w:rPr>
          <w:sz w:val="30"/>
        </w:rPr>
        <w:t>与本投标有关的通讯地址</w:t>
      </w:r>
      <w:r>
        <w:rPr>
          <w:spacing w:val="3"/>
          <w:sz w:val="30"/>
        </w:rPr>
        <w:t>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4"/>
        <w:tabs>
          <w:tab w:val="left" w:pos="6259"/>
          <w:tab w:val="left" w:pos="6921"/>
          <w:tab w:val="left" w:pos="8641"/>
        </w:tabs>
        <w:spacing w:before="115" w:line="312" w:lineRule="auto"/>
        <w:ind w:right="282" w:firstLine="900" w:firstLineChars="300"/>
        <w:rPr>
          <w:rFonts w:ascii="Times New Roman" w:eastAsia="Times New Roman"/>
          <w:u w:val="single"/>
        </w:rPr>
      </w:pPr>
      <w:r>
        <w:t>电话：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hint="eastAsia" w:ascii="Times New Roman" w:eastAsia="宋体"/>
          <w:u w:val="single"/>
          <w:lang w:val="en-US" w:eastAsia="zh-CN"/>
        </w:rPr>
        <w:t xml:space="preserve">             </w:t>
      </w:r>
      <w:r>
        <w:t>传真：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tabs>
          <w:tab w:val="left" w:pos="6259"/>
          <w:tab w:val="left" w:pos="6921"/>
          <w:tab w:val="left" w:pos="8641"/>
        </w:tabs>
        <w:spacing w:before="115" w:line="312" w:lineRule="auto"/>
        <w:ind w:right="282" w:firstLine="900" w:firstLineChars="300"/>
      </w:pPr>
      <w:r>
        <w:t>法定代表</w:t>
      </w:r>
      <w:r>
        <w:rPr>
          <w:spacing w:val="-29"/>
        </w:rPr>
        <w:t>人</w:t>
      </w:r>
      <w:r>
        <w:t>（签字</w:t>
      </w:r>
      <w:r>
        <w:rPr>
          <w:spacing w:val="-152"/>
        </w:rPr>
        <w:t>）</w:t>
      </w:r>
      <w:r>
        <w:rPr>
          <w:spacing w:val="-26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（单位公章</w:t>
      </w:r>
      <w:r>
        <w:rPr>
          <w:spacing w:val="-17"/>
        </w:rPr>
        <w:t>）</w:t>
      </w:r>
    </w:p>
    <w:p>
      <w:pPr>
        <w:pStyle w:val="4"/>
        <w:spacing w:before="18"/>
        <w:ind w:firstLine="900" w:firstLineChars="300"/>
      </w:pPr>
      <w:r>
        <w:t>日期：</w:t>
      </w:r>
    </w:p>
    <w:p>
      <w:pPr>
        <w:spacing w:after="0"/>
        <w:sectPr>
          <w:type w:val="continuous"/>
          <w:pgSz w:w="11910" w:h="16840"/>
          <w:pgMar w:top="1440" w:right="1360" w:bottom="280" w:left="1540" w:header="720" w:footer="720" w:gutter="0"/>
          <w:cols w:space="720" w:num="1"/>
        </w:sectPr>
      </w:pPr>
    </w:p>
    <w:p>
      <w:pPr>
        <w:pStyle w:val="4"/>
        <w:spacing w:before="39"/>
        <w:ind w:left="258"/>
      </w:pPr>
      <w:r>
        <w:rPr>
          <w:rFonts w:hint="eastAsia" w:ascii="宋体" w:eastAsia="宋体"/>
        </w:rPr>
        <w:t>附件二：</w:t>
      </w:r>
      <w:r>
        <w:t>学生体质健康标准测试要求</w:t>
      </w:r>
    </w:p>
    <w:p>
      <w:pPr>
        <w:pStyle w:val="4"/>
        <w:spacing w:before="7"/>
        <w:rPr>
          <w:sz w:val="9"/>
        </w:rPr>
      </w:pPr>
    </w:p>
    <w:tbl>
      <w:tblPr>
        <w:tblStyle w:val="5"/>
        <w:tblW w:w="0" w:type="auto"/>
        <w:tblInd w:w="1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1508"/>
        <w:gridCol w:w="2789"/>
        <w:gridCol w:w="2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31" w:type="dxa"/>
            <w:tcBorders>
              <w:left w:val="single" w:color="000000" w:sz="8" w:space="0"/>
            </w:tcBorders>
          </w:tcPr>
          <w:p>
            <w:pPr>
              <w:pStyle w:val="9"/>
              <w:spacing w:before="37"/>
              <w:ind w:left="2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100"/>
                <w:sz w:val="21"/>
              </w:rPr>
              <w:t>序</w:t>
            </w:r>
          </w:p>
          <w:p>
            <w:pPr>
              <w:pStyle w:val="9"/>
              <w:spacing w:before="43"/>
              <w:ind w:left="2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100"/>
                <w:sz w:val="21"/>
              </w:rPr>
              <w:t>号</w:t>
            </w:r>
          </w:p>
        </w:tc>
        <w:tc>
          <w:tcPr>
            <w:tcW w:w="1508" w:type="dxa"/>
          </w:tcPr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spacing w:before="1"/>
              <w:ind w:left="214" w:right="193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测试项目</w:t>
            </w:r>
          </w:p>
        </w:tc>
        <w:tc>
          <w:tcPr>
            <w:tcW w:w="2789" w:type="dxa"/>
          </w:tcPr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spacing w:before="1"/>
              <w:ind w:left="18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测试设备名称</w:t>
            </w:r>
          </w:p>
        </w:tc>
        <w:tc>
          <w:tcPr>
            <w:tcW w:w="2979" w:type="dxa"/>
          </w:tcPr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spacing w:before="1"/>
              <w:ind w:left="305" w:right="289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测试精度要求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631" w:type="dxa"/>
            <w:tcBorders>
              <w:left w:val="single" w:color="000000" w:sz="8" w:space="0"/>
            </w:tcBorders>
          </w:tcPr>
          <w:p>
            <w:pPr>
              <w:pStyle w:val="9"/>
              <w:spacing w:before="5"/>
              <w:rPr>
                <w:sz w:val="21"/>
              </w:rPr>
            </w:pPr>
          </w:p>
          <w:p>
            <w:pPr>
              <w:pStyle w:val="9"/>
              <w:ind w:left="11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1508" w:type="dxa"/>
          </w:tcPr>
          <w:p>
            <w:pPr>
              <w:pStyle w:val="9"/>
              <w:spacing w:before="6"/>
              <w:rPr>
                <w:sz w:val="20"/>
              </w:rPr>
            </w:pPr>
          </w:p>
          <w:p>
            <w:pPr>
              <w:pStyle w:val="9"/>
              <w:ind w:left="214" w:right="193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坐位体前屈</w:t>
            </w:r>
          </w:p>
        </w:tc>
        <w:tc>
          <w:tcPr>
            <w:tcW w:w="2789" w:type="dxa"/>
          </w:tcPr>
          <w:p>
            <w:pPr>
              <w:pStyle w:val="9"/>
              <w:spacing w:before="6"/>
              <w:rPr>
                <w:sz w:val="20"/>
              </w:rPr>
            </w:pPr>
          </w:p>
          <w:p>
            <w:pPr>
              <w:pStyle w:val="9"/>
              <w:ind w:left="21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坐位体前屈测试仪</w:t>
            </w:r>
          </w:p>
        </w:tc>
        <w:tc>
          <w:tcPr>
            <w:tcW w:w="2979" w:type="dxa"/>
          </w:tcPr>
          <w:p>
            <w:pPr>
              <w:pStyle w:val="9"/>
              <w:spacing w:before="106"/>
              <w:ind w:left="592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量程：</w:t>
            </w:r>
            <w:r>
              <w:rPr>
                <w:rFonts w:ascii="Times New Roman" w:eastAsia="Times New Roman"/>
                <w:sz w:val="21"/>
              </w:rPr>
              <w:t>-20</w:t>
            </w:r>
            <w:r>
              <w:rPr>
                <w:rFonts w:ascii="Times New Roman" w:eastAsia="Times New Roman"/>
                <w:spacing w:val="51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 xml:space="preserve">～ </w:t>
            </w:r>
            <w:r>
              <w:rPr>
                <w:rFonts w:ascii="Times New Roman" w:eastAsia="Times New Roman"/>
                <w:sz w:val="21"/>
              </w:rPr>
              <w:t>35cm</w:t>
            </w:r>
          </w:p>
          <w:p>
            <w:pPr>
              <w:pStyle w:val="9"/>
              <w:spacing w:before="43"/>
              <w:ind w:left="707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分度值：≤</w:t>
            </w:r>
            <w:r>
              <w:rPr>
                <w:rFonts w:ascii="Times New Roman" w:hAnsi="Times New Roman" w:eastAsia="Times New Roman"/>
                <w:sz w:val="21"/>
              </w:rPr>
              <w:t>0.1cm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31" w:type="dxa"/>
            <w:tcBorders>
              <w:left w:val="single" w:color="000000" w:sz="8" w:space="0"/>
            </w:tcBorders>
          </w:tcPr>
          <w:p>
            <w:pPr>
              <w:pStyle w:val="9"/>
              <w:spacing w:before="12"/>
              <w:rPr>
                <w:sz w:val="15"/>
              </w:rPr>
            </w:pPr>
          </w:p>
          <w:p>
            <w:pPr>
              <w:pStyle w:val="9"/>
              <w:ind w:left="1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  <w:tc>
          <w:tcPr>
            <w:tcW w:w="1508" w:type="dxa"/>
          </w:tcPr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spacing w:before="1"/>
              <w:ind w:left="211" w:right="193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仰卧起坐</w:t>
            </w:r>
          </w:p>
        </w:tc>
        <w:tc>
          <w:tcPr>
            <w:tcW w:w="2789" w:type="dxa"/>
          </w:tcPr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spacing w:before="1"/>
              <w:ind w:left="18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仰卧起坐测试仪</w:t>
            </w:r>
          </w:p>
        </w:tc>
        <w:tc>
          <w:tcPr>
            <w:tcW w:w="2979" w:type="dxa"/>
          </w:tcPr>
          <w:p>
            <w:pPr>
              <w:pStyle w:val="9"/>
              <w:spacing w:before="37"/>
              <w:ind w:left="861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pacing w:val="-1"/>
                <w:sz w:val="21"/>
              </w:rPr>
              <w:t>量程：</w:t>
            </w:r>
            <w:r>
              <w:rPr>
                <w:rFonts w:ascii="Times New Roman" w:eastAsia="Times New Roman"/>
                <w:spacing w:val="-1"/>
                <w:sz w:val="21"/>
              </w:rPr>
              <w:t>0</w:t>
            </w:r>
            <w:r>
              <w:rPr>
                <w:rFonts w:hint="eastAsia" w:ascii="宋体" w:eastAsia="宋体"/>
                <w:spacing w:val="-1"/>
                <w:sz w:val="21"/>
              </w:rPr>
              <w:t>～</w:t>
            </w:r>
            <w:r>
              <w:rPr>
                <w:rFonts w:ascii="Times New Roman" w:eastAsia="Times New Roman"/>
                <w:spacing w:val="-1"/>
                <w:sz w:val="21"/>
              </w:rPr>
              <w:t>999</w:t>
            </w:r>
          </w:p>
          <w:p>
            <w:pPr>
              <w:pStyle w:val="9"/>
              <w:spacing w:before="43"/>
              <w:ind w:left="88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1"/>
                <w:sz w:val="21"/>
              </w:rPr>
              <w:t>分度值：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3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31" w:type="dxa"/>
            <w:tcBorders>
              <w:left w:val="single" w:color="000000" w:sz="8" w:space="0"/>
            </w:tcBorders>
          </w:tcPr>
          <w:p>
            <w:pPr>
              <w:pStyle w:val="9"/>
              <w:spacing w:before="12"/>
              <w:rPr>
                <w:sz w:val="15"/>
              </w:rPr>
            </w:pPr>
          </w:p>
          <w:p>
            <w:pPr>
              <w:pStyle w:val="9"/>
              <w:ind w:left="1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3</w:t>
            </w:r>
          </w:p>
        </w:tc>
        <w:tc>
          <w:tcPr>
            <w:tcW w:w="1508" w:type="dxa"/>
          </w:tcPr>
          <w:p>
            <w:pPr>
              <w:pStyle w:val="9"/>
              <w:spacing w:before="193"/>
              <w:ind w:left="211" w:right="193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50 </w:t>
            </w:r>
            <w:r>
              <w:rPr>
                <w:rFonts w:hint="eastAsia" w:ascii="宋体" w:eastAsia="宋体"/>
                <w:sz w:val="21"/>
              </w:rPr>
              <w:t>米</w:t>
            </w:r>
          </w:p>
        </w:tc>
        <w:tc>
          <w:tcPr>
            <w:tcW w:w="2789" w:type="dxa"/>
          </w:tcPr>
          <w:p>
            <w:pPr>
              <w:pStyle w:val="9"/>
              <w:spacing w:before="193"/>
              <w:ind w:left="18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50 </w:t>
            </w:r>
            <w:r>
              <w:rPr>
                <w:rFonts w:hint="eastAsia" w:ascii="宋体" w:eastAsia="宋体"/>
                <w:sz w:val="21"/>
              </w:rPr>
              <w:t>米跑测试仪</w:t>
            </w:r>
          </w:p>
        </w:tc>
        <w:tc>
          <w:tcPr>
            <w:tcW w:w="2979" w:type="dxa"/>
          </w:tcPr>
          <w:p>
            <w:pPr>
              <w:pStyle w:val="9"/>
              <w:spacing w:before="37"/>
              <w:ind w:left="305" w:right="28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量程：</w:t>
            </w:r>
            <w:r>
              <w:rPr>
                <w:rFonts w:ascii="Times New Roman" w:eastAsia="Times New Roman"/>
                <w:sz w:val="21"/>
              </w:rPr>
              <w:t>0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rFonts w:ascii="Times New Roman" w:eastAsia="Times New Roman"/>
                <w:sz w:val="21"/>
              </w:rPr>
              <w:t>999.9s</w:t>
            </w:r>
          </w:p>
          <w:p>
            <w:pPr>
              <w:pStyle w:val="9"/>
              <w:spacing w:before="43"/>
              <w:ind w:left="305" w:right="288"/>
              <w:jc w:val="center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分度值：≤</w:t>
            </w:r>
            <w:r>
              <w:rPr>
                <w:rFonts w:ascii="Times New Roman" w:hAnsi="Times New Roman" w:eastAsia="Times New Roman"/>
                <w:sz w:val="21"/>
              </w:rPr>
              <w:t>1s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31" w:type="dxa"/>
            <w:tcBorders>
              <w:left w:val="single" w:color="000000" w:sz="8" w:space="0"/>
            </w:tcBorders>
          </w:tcPr>
          <w:p>
            <w:pPr>
              <w:pStyle w:val="9"/>
              <w:spacing w:before="12"/>
              <w:rPr>
                <w:sz w:val="15"/>
              </w:rPr>
            </w:pPr>
          </w:p>
          <w:p>
            <w:pPr>
              <w:pStyle w:val="9"/>
              <w:ind w:left="1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4</w:t>
            </w:r>
          </w:p>
        </w:tc>
        <w:tc>
          <w:tcPr>
            <w:tcW w:w="1508" w:type="dxa"/>
          </w:tcPr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spacing w:before="1"/>
              <w:ind w:left="214" w:right="193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立定跳远</w:t>
            </w:r>
          </w:p>
        </w:tc>
        <w:tc>
          <w:tcPr>
            <w:tcW w:w="2789" w:type="dxa"/>
          </w:tcPr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spacing w:before="1"/>
              <w:ind w:left="18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立定跳远测试仪</w:t>
            </w:r>
          </w:p>
        </w:tc>
        <w:tc>
          <w:tcPr>
            <w:tcW w:w="2979" w:type="dxa"/>
          </w:tcPr>
          <w:p>
            <w:pPr>
              <w:pStyle w:val="9"/>
              <w:spacing w:before="37"/>
              <w:ind w:left="681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量程：</w:t>
            </w:r>
            <w:r>
              <w:rPr>
                <w:rFonts w:ascii="Times New Roman" w:eastAsia="Times New Roman"/>
                <w:sz w:val="21"/>
              </w:rPr>
              <w:t>90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rFonts w:ascii="Times New Roman" w:eastAsia="Times New Roman"/>
                <w:sz w:val="21"/>
              </w:rPr>
              <w:t>310cm</w:t>
            </w:r>
          </w:p>
          <w:p>
            <w:pPr>
              <w:pStyle w:val="9"/>
              <w:spacing w:before="43"/>
              <w:ind w:left="787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分度值：≤</w:t>
            </w:r>
            <w:r>
              <w:rPr>
                <w:rFonts w:ascii="Times New Roman" w:hAnsi="Times New Roman" w:eastAsia="Times New Roman"/>
                <w:sz w:val="21"/>
              </w:rPr>
              <w:t>1cm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631" w:type="dxa"/>
            <w:tcBorders>
              <w:left w:val="single" w:color="000000" w:sz="8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spacing w:before="1"/>
              <w:ind w:left="1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5</w:t>
            </w:r>
          </w:p>
        </w:tc>
        <w:tc>
          <w:tcPr>
            <w:tcW w:w="1508" w:type="dxa"/>
          </w:tcPr>
          <w:p>
            <w:pPr>
              <w:pStyle w:val="9"/>
              <w:spacing w:before="3"/>
              <w:rPr>
                <w:sz w:val="15"/>
              </w:rPr>
            </w:pPr>
          </w:p>
          <w:p>
            <w:pPr>
              <w:pStyle w:val="9"/>
              <w:ind w:left="214" w:right="193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引体向上</w:t>
            </w:r>
          </w:p>
        </w:tc>
        <w:tc>
          <w:tcPr>
            <w:tcW w:w="2789" w:type="dxa"/>
          </w:tcPr>
          <w:p>
            <w:pPr>
              <w:pStyle w:val="9"/>
              <w:spacing w:before="3"/>
              <w:rPr>
                <w:sz w:val="15"/>
              </w:rPr>
            </w:pPr>
          </w:p>
          <w:p>
            <w:pPr>
              <w:pStyle w:val="9"/>
              <w:ind w:left="18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引体向上测试仪</w:t>
            </w:r>
          </w:p>
        </w:tc>
        <w:tc>
          <w:tcPr>
            <w:tcW w:w="2979" w:type="dxa"/>
          </w:tcPr>
          <w:p>
            <w:pPr>
              <w:pStyle w:val="9"/>
              <w:spacing w:before="39"/>
              <w:ind w:left="305" w:right="286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量程：</w:t>
            </w:r>
            <w:r>
              <w:rPr>
                <w:rFonts w:ascii="Times New Roman" w:eastAsia="Times New Roman"/>
                <w:sz w:val="21"/>
              </w:rPr>
              <w:t>0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rFonts w:ascii="Times New Roman" w:eastAsia="Times New Roman"/>
                <w:sz w:val="21"/>
              </w:rPr>
              <w:t xml:space="preserve">999 </w:t>
            </w:r>
            <w:r>
              <w:rPr>
                <w:rFonts w:hint="eastAsia" w:ascii="宋体" w:eastAsia="宋体"/>
                <w:sz w:val="21"/>
              </w:rPr>
              <w:t>次</w:t>
            </w:r>
          </w:p>
          <w:p>
            <w:pPr>
              <w:pStyle w:val="9"/>
              <w:spacing w:before="43"/>
              <w:ind w:left="305" w:right="288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分度值：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rFonts w:hint="eastAsia" w:ascii="宋体" w:eastAsia="宋体"/>
                <w:sz w:val="21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31" w:type="dxa"/>
            <w:tcBorders>
              <w:left w:val="single" w:color="000000" w:sz="8" w:space="0"/>
            </w:tcBorders>
          </w:tcPr>
          <w:p>
            <w:pPr>
              <w:pStyle w:val="9"/>
              <w:spacing w:before="12"/>
              <w:rPr>
                <w:sz w:val="15"/>
              </w:rPr>
            </w:pPr>
          </w:p>
          <w:p>
            <w:pPr>
              <w:pStyle w:val="9"/>
              <w:ind w:left="1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6</w:t>
            </w:r>
          </w:p>
        </w:tc>
        <w:tc>
          <w:tcPr>
            <w:tcW w:w="1508" w:type="dxa"/>
          </w:tcPr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spacing w:before="1"/>
              <w:ind w:left="214" w:right="193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中长跑测试</w:t>
            </w:r>
          </w:p>
        </w:tc>
        <w:tc>
          <w:tcPr>
            <w:tcW w:w="2789" w:type="dxa"/>
          </w:tcPr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spacing w:before="1"/>
              <w:ind w:left="21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中长跑测试测试仪</w:t>
            </w:r>
          </w:p>
        </w:tc>
        <w:tc>
          <w:tcPr>
            <w:tcW w:w="2979" w:type="dxa"/>
          </w:tcPr>
          <w:p>
            <w:pPr>
              <w:pStyle w:val="9"/>
              <w:spacing w:before="37"/>
              <w:ind w:left="767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pacing w:val="-1"/>
                <w:sz w:val="21"/>
              </w:rPr>
              <w:t>量程：</w:t>
            </w:r>
            <w:r>
              <w:rPr>
                <w:rFonts w:ascii="Times New Roman" w:eastAsia="Times New Roman"/>
                <w:spacing w:val="-1"/>
                <w:sz w:val="21"/>
              </w:rPr>
              <w:t>0</w:t>
            </w:r>
            <w:r>
              <w:rPr>
                <w:rFonts w:hint="eastAsia" w:ascii="宋体" w:eastAsia="宋体"/>
                <w:spacing w:val="-1"/>
                <w:sz w:val="21"/>
              </w:rPr>
              <w:t>～</w:t>
            </w:r>
            <w:r>
              <w:rPr>
                <w:rFonts w:ascii="Times New Roman" w:eastAsia="Times New Roman"/>
                <w:spacing w:val="-1"/>
                <w:sz w:val="21"/>
              </w:rPr>
              <w:t>3599s</w:t>
            </w:r>
          </w:p>
          <w:p>
            <w:pPr>
              <w:pStyle w:val="9"/>
              <w:spacing w:before="43"/>
              <w:ind w:left="741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hint="eastAsia" w:ascii="宋体" w:hAnsi="宋体" w:eastAsia="宋体"/>
                <w:spacing w:val="-2"/>
                <w:sz w:val="21"/>
              </w:rPr>
              <w:t>分度值：≤</w:t>
            </w:r>
            <w:r>
              <w:rPr>
                <w:rFonts w:ascii="Times New Roman" w:hAnsi="Times New Roman" w:eastAsia="Times New Roman"/>
                <w:sz w:val="21"/>
              </w:rPr>
              <w:t>0.01s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631" w:type="dxa"/>
            <w:tcBorders>
              <w:left w:val="single" w:color="000000" w:sz="8" w:space="0"/>
            </w:tcBorders>
          </w:tcPr>
          <w:p>
            <w:pPr>
              <w:pStyle w:val="9"/>
              <w:spacing w:before="6"/>
              <w:rPr>
                <w:sz w:val="28"/>
              </w:rPr>
            </w:pPr>
          </w:p>
          <w:p>
            <w:pPr>
              <w:pStyle w:val="9"/>
              <w:ind w:left="1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7</w:t>
            </w:r>
          </w:p>
        </w:tc>
        <w:tc>
          <w:tcPr>
            <w:tcW w:w="1508" w:type="dxa"/>
          </w:tcPr>
          <w:p>
            <w:pPr>
              <w:pStyle w:val="9"/>
              <w:spacing w:before="7"/>
              <w:rPr>
                <w:sz w:val="27"/>
              </w:rPr>
            </w:pPr>
          </w:p>
          <w:p>
            <w:pPr>
              <w:pStyle w:val="9"/>
              <w:spacing w:before="1"/>
              <w:ind w:left="214" w:right="193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身高体重</w:t>
            </w:r>
          </w:p>
        </w:tc>
        <w:tc>
          <w:tcPr>
            <w:tcW w:w="2789" w:type="dxa"/>
          </w:tcPr>
          <w:p>
            <w:pPr>
              <w:pStyle w:val="9"/>
              <w:spacing w:before="7"/>
              <w:rPr>
                <w:sz w:val="27"/>
              </w:rPr>
            </w:pPr>
          </w:p>
          <w:p>
            <w:pPr>
              <w:pStyle w:val="9"/>
              <w:spacing w:before="1"/>
              <w:ind w:left="18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身高体重测量仪</w:t>
            </w:r>
          </w:p>
        </w:tc>
        <w:tc>
          <w:tcPr>
            <w:tcW w:w="2979" w:type="dxa"/>
          </w:tcPr>
          <w:p>
            <w:pPr>
              <w:pStyle w:val="9"/>
              <w:spacing w:before="198" w:line="278" w:lineRule="auto"/>
              <w:ind w:left="520" w:right="172" w:hanging="329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量程：</w:t>
            </w:r>
            <w:r>
              <w:rPr>
                <w:rFonts w:ascii="Times New Roman" w:eastAsia="Times New Roman"/>
                <w:sz w:val="21"/>
              </w:rPr>
              <w:t>90-210cm</w:t>
            </w:r>
            <w:r>
              <w:rPr>
                <w:rFonts w:hint="eastAsia" w:ascii="宋体" w:eastAsia="宋体"/>
                <w:sz w:val="21"/>
              </w:rPr>
              <w:t>；</w:t>
            </w:r>
            <w:r>
              <w:rPr>
                <w:rFonts w:ascii="Times New Roman" w:eastAsia="Times New Roman"/>
                <w:sz w:val="21"/>
              </w:rPr>
              <w:t xml:space="preserve">5.0-150kg, </w:t>
            </w:r>
            <w:r>
              <w:rPr>
                <w:rFonts w:hint="eastAsia" w:ascii="宋体" w:eastAsia="宋体"/>
                <w:sz w:val="21"/>
              </w:rPr>
              <w:t>分度值：</w:t>
            </w:r>
            <w:r>
              <w:rPr>
                <w:rFonts w:ascii="Times New Roman" w:eastAsia="Times New Roman"/>
                <w:sz w:val="21"/>
              </w:rPr>
              <w:t>0.1cm/0.1kg,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631" w:type="dxa"/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8</w:t>
            </w:r>
          </w:p>
        </w:tc>
        <w:tc>
          <w:tcPr>
            <w:tcW w:w="1508" w:type="dxa"/>
          </w:tcPr>
          <w:p>
            <w:pPr>
              <w:pStyle w:val="9"/>
              <w:spacing w:before="5"/>
              <w:rPr>
                <w:sz w:val="15"/>
              </w:rPr>
            </w:pPr>
          </w:p>
          <w:p>
            <w:pPr>
              <w:pStyle w:val="9"/>
              <w:ind w:left="211" w:right="193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肺活量</w:t>
            </w:r>
          </w:p>
        </w:tc>
        <w:tc>
          <w:tcPr>
            <w:tcW w:w="2789" w:type="dxa"/>
          </w:tcPr>
          <w:p>
            <w:pPr>
              <w:pStyle w:val="9"/>
              <w:spacing w:before="5"/>
              <w:rPr>
                <w:sz w:val="15"/>
              </w:rPr>
            </w:pPr>
          </w:p>
          <w:p>
            <w:pPr>
              <w:pStyle w:val="9"/>
              <w:ind w:left="18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测试仪</w:t>
            </w:r>
          </w:p>
        </w:tc>
        <w:tc>
          <w:tcPr>
            <w:tcW w:w="2979" w:type="dxa"/>
          </w:tcPr>
          <w:p>
            <w:pPr>
              <w:pStyle w:val="9"/>
              <w:spacing w:before="2" w:line="312" w:lineRule="exact"/>
              <w:ind w:left="808" w:right="424" w:hanging="368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量程：</w:t>
            </w:r>
            <w:r>
              <w:rPr>
                <w:rFonts w:ascii="Times New Roman" w:eastAsia="Times New Roman"/>
                <w:sz w:val="21"/>
              </w:rPr>
              <w:t>100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rFonts w:ascii="Times New Roman" w:eastAsia="Times New Roman"/>
                <w:sz w:val="21"/>
              </w:rPr>
              <w:t>9999ML</w:t>
            </w:r>
            <w:r>
              <w:rPr>
                <w:rFonts w:hint="eastAsia" w:ascii="宋体" w:eastAsia="宋体"/>
                <w:sz w:val="21"/>
              </w:rPr>
              <w:t xml:space="preserve">； 分度值： </w:t>
            </w:r>
            <w:r>
              <w:rPr>
                <w:rFonts w:ascii="Times New Roman" w:eastAsia="Times New Roman"/>
                <w:sz w:val="21"/>
              </w:rPr>
              <w:t>1ML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31" w:type="dxa"/>
          </w:tcPr>
          <w:p>
            <w:pPr>
              <w:pStyle w:val="9"/>
              <w:rPr>
                <w:sz w:val="27"/>
              </w:rPr>
            </w:pPr>
          </w:p>
          <w:p>
            <w:pPr>
              <w:pStyle w:val="9"/>
              <w:ind w:left="1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9</w:t>
            </w:r>
          </w:p>
        </w:tc>
        <w:tc>
          <w:tcPr>
            <w:tcW w:w="1508" w:type="dxa"/>
          </w:tcPr>
          <w:p>
            <w:pPr>
              <w:pStyle w:val="9"/>
              <w:spacing w:before="1"/>
              <w:rPr>
                <w:sz w:val="26"/>
              </w:rPr>
            </w:pPr>
          </w:p>
          <w:p>
            <w:pPr>
              <w:pStyle w:val="9"/>
              <w:ind w:left="214" w:right="193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裸眼视力</w:t>
            </w:r>
          </w:p>
        </w:tc>
        <w:tc>
          <w:tcPr>
            <w:tcW w:w="2789" w:type="dxa"/>
          </w:tcPr>
          <w:p>
            <w:pPr>
              <w:pStyle w:val="9"/>
              <w:spacing w:before="22"/>
              <w:ind w:left="873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液晶视力表</w:t>
            </w:r>
          </w:p>
          <w:p>
            <w:pPr>
              <w:pStyle w:val="9"/>
              <w:spacing w:before="2" w:line="310" w:lineRule="atLeast"/>
              <w:ind w:left="112" w:right="-29" w:firstLine="24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</w:t>
            </w:r>
            <w:r>
              <w:rPr>
                <w:rFonts w:hint="eastAsia" w:ascii="宋体" w:eastAsia="宋体"/>
                <w:spacing w:val="-3"/>
                <w:sz w:val="21"/>
              </w:rPr>
              <w:t>支持与操作平板互联，支</w:t>
            </w:r>
            <w:r>
              <w:rPr>
                <w:rFonts w:hint="eastAsia" w:ascii="宋体" w:eastAsia="宋体"/>
                <w:spacing w:val="36"/>
                <w:sz w:val="21"/>
              </w:rPr>
              <w:t>持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rFonts w:ascii="Times New Roman" w:eastAsia="Times New Roman"/>
                <w:spacing w:val="-15"/>
                <w:sz w:val="21"/>
              </w:rPr>
              <w:t xml:space="preserve"> </w:t>
            </w:r>
            <w:r>
              <w:rPr>
                <w:rFonts w:hint="eastAsia" w:ascii="宋体" w:eastAsia="宋体"/>
                <w:spacing w:val="-53"/>
                <w:sz w:val="21"/>
              </w:rPr>
              <w:t>米、</w:t>
            </w:r>
            <w:r>
              <w:rPr>
                <w:rFonts w:ascii="Times New Roman" w:eastAsia="Times New Roman"/>
                <w:sz w:val="21"/>
              </w:rPr>
              <w:t>2.5</w:t>
            </w:r>
            <w:r>
              <w:rPr>
                <w:rFonts w:ascii="Times New Roman" w:eastAsia="Times New Roman"/>
                <w:spacing w:val="-15"/>
                <w:sz w:val="21"/>
              </w:rPr>
              <w:t xml:space="preserve"> </w:t>
            </w:r>
            <w:r>
              <w:rPr>
                <w:rFonts w:hint="eastAsia" w:ascii="宋体" w:eastAsia="宋体"/>
                <w:spacing w:val="-3"/>
                <w:sz w:val="21"/>
              </w:rPr>
              <w:t>裸眼视力双测试</w:t>
            </w:r>
            <w:r>
              <w:rPr>
                <w:rFonts w:hint="eastAsia" w:ascii="宋体" w:eastAsia="宋体"/>
                <w:sz w:val="21"/>
              </w:rPr>
              <w:t>）</w:t>
            </w:r>
          </w:p>
        </w:tc>
        <w:tc>
          <w:tcPr>
            <w:tcW w:w="2979" w:type="dxa"/>
          </w:tcPr>
          <w:p>
            <w:pPr>
              <w:pStyle w:val="9"/>
              <w:spacing w:before="1"/>
              <w:rPr>
                <w:sz w:val="26"/>
              </w:rPr>
            </w:pPr>
          </w:p>
          <w:p>
            <w:pPr>
              <w:pStyle w:val="9"/>
              <w:ind w:left="305" w:right="28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量程：</w:t>
            </w:r>
            <w:r>
              <w:rPr>
                <w:rFonts w:ascii="Times New Roman" w:eastAsia="Times New Roman"/>
                <w:sz w:val="21"/>
              </w:rPr>
              <w:t>4.0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rFonts w:ascii="Times New Roman" w:eastAsia="Times New Roman"/>
                <w:sz w:val="21"/>
              </w:rPr>
              <w:t>5.2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631" w:type="dxa"/>
          </w:tcPr>
          <w:p>
            <w:pPr>
              <w:pStyle w:val="9"/>
              <w:spacing w:before="6"/>
              <w:rPr>
                <w:sz w:val="16"/>
              </w:rPr>
            </w:pPr>
          </w:p>
          <w:p>
            <w:pPr>
              <w:pStyle w:val="9"/>
              <w:ind w:left="191" w:right="17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1508" w:type="dxa"/>
          </w:tcPr>
          <w:p>
            <w:pPr>
              <w:pStyle w:val="9"/>
              <w:spacing w:before="8"/>
              <w:rPr>
                <w:sz w:val="15"/>
              </w:rPr>
            </w:pPr>
          </w:p>
          <w:p>
            <w:pPr>
              <w:pStyle w:val="9"/>
              <w:ind w:left="211" w:right="193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串镜</w:t>
            </w:r>
          </w:p>
        </w:tc>
        <w:tc>
          <w:tcPr>
            <w:tcW w:w="2789" w:type="dxa"/>
          </w:tcPr>
          <w:p>
            <w:pPr>
              <w:pStyle w:val="9"/>
              <w:spacing w:before="8"/>
              <w:rPr>
                <w:sz w:val="15"/>
              </w:rPr>
            </w:pPr>
          </w:p>
          <w:p>
            <w:pPr>
              <w:pStyle w:val="9"/>
              <w:ind w:left="21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眼光镜片（排镜）</w:t>
            </w:r>
          </w:p>
        </w:tc>
        <w:tc>
          <w:tcPr>
            <w:tcW w:w="2979" w:type="dxa"/>
          </w:tcPr>
          <w:p>
            <w:pPr>
              <w:pStyle w:val="9"/>
              <w:spacing w:before="8"/>
              <w:rPr>
                <w:sz w:val="15"/>
              </w:rPr>
            </w:pPr>
          </w:p>
          <w:p>
            <w:pPr>
              <w:pStyle w:val="9"/>
              <w:ind w:left="305" w:right="288"/>
              <w:jc w:val="center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量程：</w:t>
            </w:r>
            <w:r>
              <w:rPr>
                <w:rFonts w:ascii="Times New Roman" w:hAnsi="Times New Roman" w:eastAsia="Times New Roman"/>
                <w:sz w:val="21"/>
              </w:rPr>
              <w:t>0</w:t>
            </w:r>
            <w:r>
              <w:rPr>
                <w:rFonts w:hint="eastAsia" w:ascii="宋体" w:hAnsi="宋体" w:eastAsia="宋体"/>
                <w:sz w:val="21"/>
              </w:rPr>
              <w:t>～±</w:t>
            </w:r>
            <w:r>
              <w:rPr>
                <w:rFonts w:ascii="Times New Roman" w:hAnsi="Times New Roman" w:eastAsia="Times New Roman"/>
                <w:sz w:val="21"/>
              </w:rPr>
              <w:t>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31" w:type="dxa"/>
          </w:tcPr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spacing w:before="3"/>
              <w:rPr>
                <w:sz w:val="17"/>
              </w:rPr>
            </w:pPr>
          </w:p>
          <w:p>
            <w:pPr>
              <w:pStyle w:val="9"/>
              <w:ind w:left="189" w:right="1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150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4"/>
              <w:rPr>
                <w:sz w:val="18"/>
              </w:rPr>
            </w:pPr>
          </w:p>
          <w:p>
            <w:pPr>
              <w:pStyle w:val="9"/>
              <w:ind w:left="214" w:right="193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屈光不正</w:t>
            </w:r>
          </w:p>
        </w:tc>
        <w:tc>
          <w:tcPr>
            <w:tcW w:w="2789" w:type="dxa"/>
          </w:tcPr>
          <w:p>
            <w:pPr>
              <w:pStyle w:val="9"/>
              <w:spacing w:before="22"/>
              <w:ind w:left="18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手持式验光仪</w:t>
            </w:r>
          </w:p>
          <w:p>
            <w:pPr>
              <w:pStyle w:val="9"/>
              <w:spacing w:before="43"/>
              <w:ind w:left="21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（无需 </w:t>
            </w:r>
            <w:r>
              <w:rPr>
                <w:rFonts w:ascii="Times New Roman" w:eastAsia="Times New Roman"/>
                <w:sz w:val="21"/>
              </w:rPr>
              <w:t xml:space="preserve">220V </w:t>
            </w:r>
            <w:r>
              <w:rPr>
                <w:rFonts w:hint="eastAsia" w:ascii="宋体" w:eastAsia="宋体"/>
                <w:sz w:val="21"/>
              </w:rPr>
              <w:t>电源，支持与操</w:t>
            </w:r>
          </w:p>
          <w:p>
            <w:pPr>
              <w:pStyle w:val="9"/>
              <w:spacing w:before="3" w:line="310" w:lineRule="atLeast"/>
              <w:ind w:left="136" w:right="11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作平板互联，测试结果直接同步传入测试平台）</w:t>
            </w:r>
          </w:p>
        </w:tc>
        <w:tc>
          <w:tcPr>
            <w:tcW w:w="2979" w:type="dxa"/>
          </w:tcPr>
          <w:p>
            <w:pPr>
              <w:pStyle w:val="9"/>
              <w:spacing w:before="22"/>
              <w:ind w:left="305" w:right="289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球镜度：</w:t>
            </w:r>
            <w:r>
              <w:rPr>
                <w:rFonts w:ascii="Times New Roman" w:eastAsia="Times New Roman"/>
                <w:sz w:val="21"/>
              </w:rPr>
              <w:t>-25.00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rFonts w:ascii="Times New Roman" w:eastAsia="Times New Roman"/>
                <w:sz w:val="21"/>
              </w:rPr>
              <w:t>+22.00D</w:t>
            </w:r>
          </w:p>
          <w:p>
            <w:pPr>
              <w:pStyle w:val="9"/>
              <w:spacing w:before="43" w:line="278" w:lineRule="auto"/>
              <w:ind w:left="496" w:right="478" w:firstLine="3"/>
              <w:jc w:val="center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（</w:t>
            </w:r>
            <w:r>
              <w:rPr>
                <w:rFonts w:ascii="Times New Roman" w:hAnsi="Times New Roman" w:eastAsia="Times New Roman"/>
                <w:sz w:val="21"/>
              </w:rPr>
              <w:t>0.12/0.25D</w:t>
            </w:r>
            <w:r>
              <w:rPr>
                <w:rFonts w:ascii="Times New Roman" w:hAnsi="Times New Roman" w:eastAsia="Times New Roman"/>
                <w:spacing w:val="1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21"/>
              </w:rPr>
              <w:t>步长</w:t>
            </w:r>
            <w:r>
              <w:rPr>
                <w:rFonts w:hint="eastAsia" w:ascii="宋体" w:hAnsi="宋体" w:eastAsia="宋体"/>
                <w:sz w:val="21"/>
              </w:rPr>
              <w:t xml:space="preserve">） </w:t>
            </w:r>
            <w:r>
              <w:rPr>
                <w:rFonts w:hint="eastAsia" w:ascii="宋体" w:hAnsi="宋体" w:eastAsia="宋体"/>
                <w:spacing w:val="-2"/>
                <w:sz w:val="21"/>
              </w:rPr>
              <w:t>柱镜度：</w:t>
            </w:r>
            <w:r>
              <w:rPr>
                <w:rFonts w:ascii="Times New Roman" w:hAnsi="Times New Roman" w:eastAsia="Times New Roman"/>
                <w:spacing w:val="-3"/>
                <w:sz w:val="21"/>
              </w:rPr>
              <w:t>0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～±</w:t>
            </w:r>
            <w:r>
              <w:rPr>
                <w:rFonts w:ascii="Times New Roman" w:hAnsi="Times New Roman" w:eastAsia="Times New Roman"/>
                <w:spacing w:val="-3"/>
                <w:sz w:val="21"/>
              </w:rPr>
              <w:t>10.00D</w:t>
            </w:r>
          </w:p>
          <w:p>
            <w:pPr>
              <w:pStyle w:val="9"/>
              <w:spacing w:before="1"/>
              <w:ind w:left="305" w:right="286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0.12/0.25D</w:t>
            </w:r>
            <w:r>
              <w:rPr>
                <w:rFonts w:ascii="Times New Roman" w:eastAsia="Times New Roman"/>
                <w:spacing w:val="3"/>
                <w:sz w:val="21"/>
              </w:rPr>
              <w:t xml:space="preserve"> </w:t>
            </w:r>
            <w:r>
              <w:rPr>
                <w:rFonts w:hint="eastAsia" w:ascii="宋体" w:eastAsia="宋体"/>
                <w:spacing w:val="-2"/>
                <w:sz w:val="21"/>
              </w:rPr>
              <w:t>步长</w:t>
            </w:r>
            <w:r>
              <w:rPr>
                <w:rFonts w:hint="eastAsia" w:ascii="宋体" w:eastAsia="宋体"/>
                <w:sz w:val="21"/>
              </w:rPr>
              <w:t>）</w:t>
            </w:r>
          </w:p>
        </w:tc>
      </w:tr>
    </w:tbl>
    <w:p>
      <w:pPr>
        <w:spacing w:after="0"/>
        <w:jc w:val="center"/>
        <w:rPr>
          <w:rFonts w:hint="eastAsia" w:ascii="宋体" w:eastAsia="宋体"/>
          <w:sz w:val="21"/>
        </w:rPr>
        <w:sectPr>
          <w:pgSz w:w="11910" w:h="16840"/>
          <w:pgMar w:top="1500" w:right="1360" w:bottom="280" w:left="1540" w:header="720" w:footer="720" w:gutter="0"/>
          <w:cols w:space="720" w:num="1"/>
        </w:sectPr>
      </w:pPr>
    </w:p>
    <w:p>
      <w:pPr>
        <w:pStyle w:val="4"/>
        <w:spacing w:before="39"/>
        <w:ind w:left="858"/>
      </w:pPr>
      <w:r>
        <w:rPr>
          <w:rFonts w:hint="eastAsia" w:ascii="宋体" w:eastAsia="宋体"/>
        </w:rPr>
        <w:t>附件三：</w:t>
      </w:r>
      <w:r>
        <w:t>体质健康测试项目</w:t>
      </w:r>
    </w:p>
    <w:p>
      <w:pPr>
        <w:pStyle w:val="4"/>
        <w:spacing w:before="9"/>
        <w:rPr>
          <w:sz w:val="21"/>
        </w:rPr>
      </w:pPr>
    </w:p>
    <w:tbl>
      <w:tblPr>
        <w:tblStyle w:val="5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4774"/>
        <w:gridCol w:w="1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410" w:type="dxa"/>
          </w:tcPr>
          <w:p>
            <w:pPr>
              <w:pStyle w:val="9"/>
              <w:spacing w:before="208"/>
              <w:ind w:left="8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测试对象</w:t>
            </w:r>
          </w:p>
        </w:tc>
        <w:tc>
          <w:tcPr>
            <w:tcW w:w="4774" w:type="dxa"/>
          </w:tcPr>
          <w:p>
            <w:pPr>
              <w:pStyle w:val="9"/>
              <w:spacing w:before="208"/>
              <w:ind w:left="2188" w:right="1576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单项指标</w:t>
            </w:r>
          </w:p>
        </w:tc>
        <w:tc>
          <w:tcPr>
            <w:tcW w:w="1322" w:type="dxa"/>
          </w:tcPr>
          <w:p>
            <w:pPr>
              <w:pStyle w:val="9"/>
              <w:spacing w:before="36"/>
              <w:ind w:left="84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权</w:t>
            </w:r>
          </w:p>
          <w:p>
            <w:pPr>
              <w:pStyle w:val="9"/>
              <w:spacing w:before="40" w:line="290" w:lineRule="exact"/>
              <w:ind w:lef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重（</w:t>
            </w:r>
            <w:r>
              <w:rPr>
                <w:rFonts w:ascii="Tahoma" w:eastAsia="Tahoma"/>
                <w:sz w:val="24"/>
              </w:rPr>
              <w:t>%</w:t>
            </w:r>
            <w:r>
              <w:rPr>
                <w:rFonts w:hint="eastAsia" w:ascii="宋体" w:eastAsia="宋体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410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0"/>
              <w:rPr>
                <w:sz w:val="22"/>
              </w:rPr>
            </w:pPr>
          </w:p>
          <w:p>
            <w:pPr>
              <w:pStyle w:val="9"/>
              <w:ind w:left="6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高中各年级</w:t>
            </w:r>
          </w:p>
        </w:tc>
        <w:tc>
          <w:tcPr>
            <w:tcW w:w="4774" w:type="dxa"/>
          </w:tcPr>
          <w:p>
            <w:pPr>
              <w:pStyle w:val="9"/>
              <w:spacing w:before="38" w:line="290" w:lineRule="exact"/>
              <w:ind w:left="175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体重指数（</w:t>
            </w:r>
            <w:r>
              <w:rPr>
                <w:rFonts w:ascii="Tahoma" w:eastAsia="Tahoma"/>
                <w:sz w:val="24"/>
              </w:rPr>
              <w:t>BMI</w:t>
            </w:r>
            <w:r>
              <w:rPr>
                <w:rFonts w:hint="eastAsia" w:ascii="宋体" w:eastAsia="宋体"/>
                <w:sz w:val="24"/>
              </w:rPr>
              <w:t>）</w:t>
            </w:r>
          </w:p>
        </w:tc>
        <w:tc>
          <w:tcPr>
            <w:tcW w:w="1322" w:type="dxa"/>
          </w:tcPr>
          <w:p>
            <w:pPr>
              <w:pStyle w:val="9"/>
              <w:spacing w:before="38"/>
              <w:ind w:right="215"/>
              <w:jc w:val="right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4" w:type="dxa"/>
          </w:tcPr>
          <w:p>
            <w:pPr>
              <w:pStyle w:val="9"/>
              <w:spacing w:before="35" w:line="292" w:lineRule="exact"/>
              <w:ind w:left="2188" w:right="1576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肺活量</w:t>
            </w:r>
          </w:p>
        </w:tc>
        <w:tc>
          <w:tcPr>
            <w:tcW w:w="1322" w:type="dxa"/>
          </w:tcPr>
          <w:p>
            <w:pPr>
              <w:pStyle w:val="9"/>
              <w:spacing w:before="35"/>
              <w:ind w:right="215"/>
              <w:jc w:val="right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4" w:type="dxa"/>
          </w:tcPr>
          <w:p>
            <w:pPr>
              <w:pStyle w:val="9"/>
              <w:spacing w:before="35" w:line="292" w:lineRule="exact"/>
              <w:ind w:left="184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裸眼左右眼视力</w:t>
            </w:r>
          </w:p>
        </w:tc>
        <w:tc>
          <w:tcPr>
            <w:tcW w:w="132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4" w:type="dxa"/>
          </w:tcPr>
          <w:p>
            <w:pPr>
              <w:pStyle w:val="9"/>
              <w:spacing w:before="35" w:line="292" w:lineRule="exact"/>
              <w:ind w:left="208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左右眼串镜</w:t>
            </w:r>
          </w:p>
        </w:tc>
        <w:tc>
          <w:tcPr>
            <w:tcW w:w="132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4" w:type="dxa"/>
          </w:tcPr>
          <w:p>
            <w:pPr>
              <w:pStyle w:val="9"/>
              <w:spacing w:before="39" w:line="289" w:lineRule="exact"/>
              <w:ind w:left="184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左右眼屈光不正</w:t>
            </w:r>
          </w:p>
        </w:tc>
        <w:tc>
          <w:tcPr>
            <w:tcW w:w="132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4" w:type="dxa"/>
          </w:tcPr>
          <w:p>
            <w:pPr>
              <w:pStyle w:val="9"/>
              <w:spacing w:before="38" w:line="292" w:lineRule="exact"/>
              <w:ind w:left="2188" w:right="1571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ascii="Tahoma" w:eastAsia="Tahoma"/>
                <w:sz w:val="24"/>
              </w:rPr>
              <w:t xml:space="preserve">50 </w:t>
            </w:r>
            <w:r>
              <w:rPr>
                <w:rFonts w:hint="eastAsia" w:ascii="宋体" w:eastAsia="宋体"/>
                <w:sz w:val="24"/>
              </w:rPr>
              <w:t>米跑</w:t>
            </w:r>
          </w:p>
        </w:tc>
        <w:tc>
          <w:tcPr>
            <w:tcW w:w="1322" w:type="dxa"/>
          </w:tcPr>
          <w:p>
            <w:pPr>
              <w:pStyle w:val="9"/>
              <w:spacing w:before="38"/>
              <w:ind w:right="215"/>
              <w:jc w:val="right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4" w:type="dxa"/>
          </w:tcPr>
          <w:p>
            <w:pPr>
              <w:pStyle w:val="9"/>
              <w:spacing w:before="35" w:line="289" w:lineRule="exact"/>
              <w:ind w:left="208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坐位体前屈</w:t>
            </w:r>
          </w:p>
        </w:tc>
        <w:tc>
          <w:tcPr>
            <w:tcW w:w="1322" w:type="dxa"/>
          </w:tcPr>
          <w:p>
            <w:pPr>
              <w:pStyle w:val="9"/>
              <w:spacing w:before="35"/>
              <w:ind w:right="215"/>
              <w:jc w:val="right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4" w:type="dxa"/>
          </w:tcPr>
          <w:p>
            <w:pPr>
              <w:pStyle w:val="9"/>
              <w:spacing w:before="38" w:line="289" w:lineRule="exact"/>
              <w:ind w:left="2188" w:right="1576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立定跳远</w:t>
            </w:r>
          </w:p>
        </w:tc>
        <w:tc>
          <w:tcPr>
            <w:tcW w:w="1322" w:type="dxa"/>
          </w:tcPr>
          <w:p>
            <w:pPr>
              <w:pStyle w:val="9"/>
              <w:spacing w:before="38"/>
              <w:ind w:right="215"/>
              <w:jc w:val="right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4" w:type="dxa"/>
          </w:tcPr>
          <w:p>
            <w:pPr>
              <w:pStyle w:val="9"/>
              <w:spacing w:before="38" w:line="292" w:lineRule="exact"/>
              <w:ind w:right="184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引体向上（男）</w:t>
            </w:r>
            <w:r>
              <w:rPr>
                <w:rFonts w:ascii="Tahoma" w:eastAsia="Tahoma"/>
                <w:sz w:val="24"/>
              </w:rPr>
              <w:t xml:space="preserve">/1 </w:t>
            </w:r>
            <w:r>
              <w:rPr>
                <w:rFonts w:hint="eastAsia" w:ascii="宋体" w:eastAsia="宋体"/>
                <w:sz w:val="24"/>
              </w:rPr>
              <w:t>分钟仰卧起坐（女）</w:t>
            </w:r>
          </w:p>
        </w:tc>
        <w:tc>
          <w:tcPr>
            <w:tcW w:w="1322" w:type="dxa"/>
          </w:tcPr>
          <w:p>
            <w:pPr>
              <w:pStyle w:val="9"/>
              <w:spacing w:before="38"/>
              <w:ind w:right="215"/>
              <w:jc w:val="right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4" w:type="dxa"/>
          </w:tcPr>
          <w:p>
            <w:pPr>
              <w:pStyle w:val="9"/>
              <w:spacing w:before="95" w:line="304" w:lineRule="exact"/>
              <w:ind w:right="242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ascii="Tahoma" w:eastAsia="Tahoma"/>
                <w:sz w:val="24"/>
              </w:rPr>
              <w:t xml:space="preserve">1000 </w:t>
            </w:r>
            <w:r>
              <w:rPr>
                <w:rFonts w:hint="eastAsia" w:ascii="宋体" w:eastAsia="宋体"/>
                <w:sz w:val="24"/>
              </w:rPr>
              <w:t>米跑（男）</w:t>
            </w:r>
            <w:r>
              <w:rPr>
                <w:rFonts w:ascii="Tahoma" w:eastAsia="Tahoma"/>
                <w:sz w:val="24"/>
              </w:rPr>
              <w:t xml:space="preserve">/800 </w:t>
            </w:r>
            <w:r>
              <w:rPr>
                <w:rFonts w:hint="eastAsia" w:ascii="宋体" w:eastAsia="宋体"/>
                <w:sz w:val="24"/>
              </w:rPr>
              <w:t>米跑（女）</w:t>
            </w:r>
          </w:p>
        </w:tc>
        <w:tc>
          <w:tcPr>
            <w:tcW w:w="1322" w:type="dxa"/>
          </w:tcPr>
          <w:p>
            <w:pPr>
              <w:pStyle w:val="9"/>
              <w:spacing w:before="95"/>
              <w:ind w:right="215"/>
              <w:jc w:val="right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20</w:t>
            </w:r>
          </w:p>
        </w:tc>
      </w:tr>
    </w:tbl>
    <w:p>
      <w:pPr>
        <w:spacing w:before="0"/>
        <w:ind w:left="678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注：体重指数（BMI)=体重（千克）/</w:t>
      </w:r>
      <w:r>
        <w:rPr>
          <w:rFonts w:hint="eastAsia" w:ascii="宋体" w:eastAsia="宋体"/>
          <w:spacing w:val="-20"/>
          <w:sz w:val="24"/>
        </w:rPr>
        <w:t xml:space="preserve">身高 </w:t>
      </w:r>
      <w:r>
        <w:rPr>
          <w:rFonts w:hint="eastAsia" w:ascii="宋体" w:eastAsia="宋体"/>
          <w:position w:val="12"/>
          <w:sz w:val="12"/>
        </w:rPr>
        <w:t>2</w:t>
      </w:r>
      <w:r>
        <w:rPr>
          <w:rFonts w:hint="eastAsia" w:ascii="宋体" w:eastAsia="宋体"/>
          <w:sz w:val="24"/>
        </w:rPr>
        <w:t>（</w:t>
      </w:r>
      <w:r>
        <w:rPr>
          <w:rFonts w:hint="eastAsia" w:ascii="宋体" w:eastAsia="宋体"/>
          <w:spacing w:val="-30"/>
          <w:sz w:val="24"/>
        </w:rPr>
        <w:t xml:space="preserve">米 </w:t>
      </w:r>
      <w:r>
        <w:rPr>
          <w:rFonts w:hint="eastAsia" w:ascii="宋体" w:eastAsia="宋体"/>
          <w:position w:val="12"/>
          <w:sz w:val="12"/>
        </w:rPr>
        <w:t>2</w:t>
      </w:r>
      <w:r>
        <w:rPr>
          <w:rFonts w:hint="eastAsia" w:ascii="宋体" w:eastAsia="宋体"/>
          <w:spacing w:val="-120"/>
          <w:sz w:val="24"/>
        </w:rPr>
        <w:t>）</w:t>
      </w:r>
      <w:r>
        <w:rPr>
          <w:rFonts w:hint="eastAsia" w:ascii="宋体" w:eastAsia="宋体"/>
          <w:sz w:val="24"/>
        </w:rPr>
        <w:t xml:space="preserve">。 </w:t>
      </w: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spacing w:before="3"/>
        <w:rPr>
          <w:rFonts w:ascii="宋体"/>
          <w:sz w:val="18"/>
        </w:rPr>
      </w:pPr>
    </w:p>
    <w:p>
      <w:pPr>
        <w:pStyle w:val="4"/>
        <w:spacing w:before="58"/>
        <w:ind w:left="258"/>
        <w:rPr>
          <w:rFonts w:ascii="宋体"/>
        </w:rPr>
      </w:pPr>
      <w:r>
        <w:rPr>
          <w:rFonts w:ascii="宋体"/>
        </w:rPr>
        <w:t xml:space="preserve"> </w:t>
      </w:r>
    </w:p>
    <w:p>
      <w:pPr>
        <w:spacing w:after="0"/>
        <w:rPr>
          <w:rFonts w:ascii="宋体"/>
        </w:rPr>
        <w:sectPr>
          <w:pgSz w:w="11910" w:h="16840"/>
          <w:pgMar w:top="1500" w:right="1360" w:bottom="280" w:left="1540" w:header="720" w:footer="720" w:gutter="0"/>
          <w:cols w:space="720" w:num="1"/>
        </w:sectPr>
      </w:pPr>
    </w:p>
    <w:p>
      <w:pPr>
        <w:pStyle w:val="4"/>
        <w:spacing w:before="39"/>
        <w:ind w:left="258"/>
        <w:rPr>
          <w:rFonts w:hint="eastAsia" w:ascii="宋体" w:eastAsia="宋体"/>
        </w:rPr>
      </w:pPr>
      <w:r>
        <w:rPr>
          <w:rFonts w:hint="eastAsia" w:ascii="宋体" w:eastAsia="宋体"/>
        </w:rPr>
        <w:t xml:space="preserve">附件四： </w:t>
      </w:r>
    </w:p>
    <w:p>
      <w:pPr>
        <w:pStyle w:val="4"/>
        <w:spacing w:before="12"/>
        <w:rPr>
          <w:rFonts w:ascii="宋体"/>
          <w:sz w:val="48"/>
        </w:rPr>
      </w:pPr>
      <w:r>
        <w:br w:type="column"/>
      </w:r>
    </w:p>
    <w:p>
      <w:pPr>
        <w:pStyle w:val="2"/>
        <w:ind w:left="331" w:right="3583"/>
        <w:jc w:val="center"/>
      </w:pPr>
      <w:r>
        <w:t xml:space="preserve">服务承诺书 </w:t>
      </w:r>
    </w:p>
    <w:p>
      <w:pPr>
        <w:spacing w:before="163"/>
        <w:ind w:left="0" w:right="3252" w:firstLine="0"/>
        <w:jc w:val="center"/>
        <w:rPr>
          <w:rFonts w:ascii="宋体"/>
          <w:b/>
          <w:sz w:val="36"/>
        </w:rPr>
      </w:pPr>
      <w:r>
        <w:rPr>
          <w:rFonts w:ascii="宋体"/>
          <w:b/>
          <w:w w:val="99"/>
          <w:sz w:val="36"/>
        </w:rPr>
        <w:t xml:space="preserve"> </w:t>
      </w:r>
    </w:p>
    <w:p>
      <w:pPr>
        <w:spacing w:after="0"/>
        <w:jc w:val="center"/>
        <w:rPr>
          <w:rFonts w:ascii="宋体"/>
          <w:sz w:val="36"/>
        </w:rPr>
        <w:sectPr>
          <w:pgSz w:w="11910" w:h="16840"/>
          <w:pgMar w:top="1500" w:right="1360" w:bottom="280" w:left="1540" w:header="720" w:footer="720" w:gutter="0"/>
          <w:cols w:equalWidth="0" w:num="2">
            <w:col w:w="1649" w:space="1606"/>
            <w:col w:w="5755"/>
          </w:cols>
        </w:sectPr>
      </w:pPr>
    </w:p>
    <w:p>
      <w:pPr>
        <w:pStyle w:val="4"/>
        <w:spacing w:before="4"/>
        <w:rPr>
          <w:rFonts w:ascii="宋体"/>
          <w:b/>
          <w:sz w:val="6"/>
        </w:rPr>
      </w:pPr>
    </w:p>
    <w:tbl>
      <w:tblPr>
        <w:tblStyle w:val="5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7"/>
        <w:gridCol w:w="5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2837" w:type="dxa"/>
          </w:tcPr>
          <w:p>
            <w:pPr>
              <w:pStyle w:val="9"/>
              <w:spacing w:before="5"/>
              <w:rPr>
                <w:rFonts w:ascii="宋体"/>
                <w:b/>
                <w:sz w:val="36"/>
              </w:rPr>
            </w:pPr>
          </w:p>
          <w:p>
            <w:pPr>
              <w:pStyle w:val="9"/>
              <w:spacing w:line="390" w:lineRule="atLeast"/>
              <w:ind w:left="815" w:right="209" w:hanging="600"/>
              <w:rPr>
                <w:rFonts w:hint="eastAsia" w:ascii="宋体" w:eastAsia="宋体"/>
                <w:sz w:val="30"/>
              </w:rPr>
            </w:pPr>
            <w:r>
              <w:rPr>
                <w:rFonts w:hint="eastAsia" w:ascii="宋体" w:eastAsia="宋体"/>
                <w:sz w:val="30"/>
              </w:rPr>
              <w:t xml:space="preserve">质量要求是否响应招标文件 </w:t>
            </w:r>
          </w:p>
          <w:p>
            <w:pPr>
              <w:pStyle w:val="9"/>
              <w:spacing w:before="11"/>
              <w:ind w:left="107" w:right="-58"/>
              <w:rPr>
                <w:rFonts w:hint="eastAsia" w:ascii="宋体" w:hAnsi="宋体" w:eastAsia="宋体"/>
                <w:sz w:val="30"/>
              </w:rPr>
            </w:pPr>
            <w:r>
              <w:rPr>
                <w:rFonts w:hint="eastAsia" w:ascii="宋体" w:hAnsi="宋体" w:eastAsia="宋体"/>
                <w:color w:val="FF0000"/>
                <w:sz w:val="18"/>
              </w:rPr>
              <w:t>（</w:t>
            </w:r>
            <w:r>
              <w:rPr>
                <w:rFonts w:hint="eastAsia" w:ascii="宋体" w:hAnsi="宋体" w:eastAsia="宋体"/>
                <w:color w:val="FF0000"/>
                <w:spacing w:val="-16"/>
                <w:sz w:val="18"/>
              </w:rPr>
              <w:t>请填写“响应”或者“不响应”</w:t>
            </w:r>
            <w:r>
              <w:rPr>
                <w:rFonts w:hint="eastAsia" w:ascii="宋体" w:hAnsi="宋体" w:eastAsia="宋体"/>
                <w:color w:val="FF0000"/>
                <w:spacing w:val="-91"/>
                <w:sz w:val="18"/>
              </w:rPr>
              <w:t>）</w:t>
            </w:r>
            <w:r>
              <w:rPr>
                <w:rFonts w:hint="eastAsia" w:ascii="宋体" w:hAnsi="宋体" w:eastAsia="宋体"/>
                <w:color w:val="FF0000"/>
                <w:sz w:val="30"/>
              </w:rPr>
              <w:t xml:space="preserve"> </w:t>
            </w:r>
          </w:p>
        </w:tc>
        <w:tc>
          <w:tcPr>
            <w:tcW w:w="589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3"/>
              </w:rPr>
            </w:pPr>
          </w:p>
          <w:p>
            <w:pPr>
              <w:pStyle w:val="9"/>
              <w:ind w:right="7"/>
              <w:jc w:val="right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2837" w:type="dxa"/>
          </w:tcPr>
          <w:p>
            <w:pPr>
              <w:pStyle w:val="9"/>
              <w:spacing w:before="8"/>
              <w:rPr>
                <w:rFonts w:ascii="宋体"/>
                <w:b/>
                <w:sz w:val="36"/>
              </w:rPr>
            </w:pPr>
          </w:p>
          <w:p>
            <w:pPr>
              <w:pStyle w:val="9"/>
              <w:spacing w:line="390" w:lineRule="atLeast"/>
              <w:ind w:left="815" w:right="209" w:hanging="600"/>
              <w:rPr>
                <w:rFonts w:hint="eastAsia" w:ascii="宋体" w:eastAsia="宋体"/>
                <w:sz w:val="30"/>
              </w:rPr>
            </w:pPr>
            <w:r>
              <w:rPr>
                <w:rFonts w:hint="eastAsia" w:ascii="宋体" w:eastAsia="宋体"/>
                <w:sz w:val="30"/>
              </w:rPr>
              <w:t xml:space="preserve">付款方式是否响应招标文件 </w:t>
            </w:r>
          </w:p>
          <w:p>
            <w:pPr>
              <w:pStyle w:val="9"/>
              <w:spacing w:before="10"/>
              <w:ind w:left="107" w:right="-58"/>
              <w:rPr>
                <w:rFonts w:hint="eastAsia" w:ascii="宋体" w:hAnsi="宋体" w:eastAsia="宋体"/>
                <w:sz w:val="30"/>
              </w:rPr>
            </w:pPr>
            <w:r>
              <w:rPr>
                <w:rFonts w:hint="eastAsia" w:ascii="宋体" w:hAnsi="宋体" w:eastAsia="宋体"/>
                <w:color w:val="FF0000"/>
                <w:sz w:val="18"/>
              </w:rPr>
              <w:t>（</w:t>
            </w:r>
            <w:r>
              <w:rPr>
                <w:rFonts w:hint="eastAsia" w:ascii="宋体" w:hAnsi="宋体" w:eastAsia="宋体"/>
                <w:color w:val="FF0000"/>
                <w:spacing w:val="-16"/>
                <w:sz w:val="18"/>
              </w:rPr>
              <w:t>请填写“响应”或者“不响应”</w:t>
            </w:r>
            <w:r>
              <w:rPr>
                <w:rFonts w:hint="eastAsia" w:ascii="宋体" w:hAnsi="宋体" w:eastAsia="宋体"/>
                <w:color w:val="FF0000"/>
                <w:spacing w:val="-91"/>
                <w:sz w:val="18"/>
              </w:rPr>
              <w:t>）</w:t>
            </w:r>
            <w:r>
              <w:rPr>
                <w:rFonts w:hint="eastAsia" w:ascii="宋体" w:hAnsi="宋体" w:eastAsia="宋体"/>
                <w:color w:val="FF0000"/>
                <w:sz w:val="30"/>
              </w:rPr>
              <w:t xml:space="preserve"> </w:t>
            </w:r>
          </w:p>
        </w:tc>
        <w:tc>
          <w:tcPr>
            <w:tcW w:w="589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3"/>
              </w:rPr>
            </w:pPr>
          </w:p>
          <w:p>
            <w:pPr>
              <w:pStyle w:val="9"/>
              <w:ind w:right="7"/>
              <w:jc w:val="right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3" w:hRule="atLeast"/>
        </w:trPr>
        <w:tc>
          <w:tcPr>
            <w:tcW w:w="2837" w:type="dxa"/>
          </w:tcPr>
          <w:p>
            <w:pPr>
              <w:pStyle w:val="9"/>
              <w:rPr>
                <w:rFonts w:ascii="宋体"/>
                <w:b/>
                <w:sz w:val="30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36"/>
              </w:rPr>
            </w:pPr>
          </w:p>
          <w:p>
            <w:pPr>
              <w:pStyle w:val="9"/>
              <w:spacing w:line="242" w:lineRule="auto"/>
              <w:ind w:left="107" w:right="15"/>
              <w:jc w:val="both"/>
              <w:rPr>
                <w:rFonts w:hint="eastAsia" w:ascii="宋体" w:hAnsi="宋体" w:eastAsia="宋体"/>
                <w:sz w:val="30"/>
              </w:rPr>
            </w:pPr>
            <w:r>
              <w:rPr>
                <w:rFonts w:hint="eastAsia" w:ascii="宋体" w:hAnsi="宋体" w:eastAsia="宋体"/>
                <w:sz w:val="30"/>
              </w:rPr>
              <w:t>其他优惠条件和服务承诺</w:t>
            </w:r>
            <w:r>
              <w:rPr>
                <w:rFonts w:hint="eastAsia" w:ascii="宋体" w:hAnsi="宋体" w:eastAsia="宋体"/>
                <w:color w:val="FF0000"/>
                <w:sz w:val="30"/>
              </w:rPr>
              <w:t>（如有则填写，没有填“无”</w:t>
            </w:r>
            <w:r>
              <w:rPr>
                <w:rFonts w:hint="eastAsia" w:ascii="宋体" w:hAnsi="宋体" w:eastAsia="宋体"/>
                <w:sz w:val="30"/>
              </w:rPr>
              <w:t xml:space="preserve">） </w:t>
            </w:r>
          </w:p>
        </w:tc>
        <w:tc>
          <w:tcPr>
            <w:tcW w:w="5893" w:type="dxa"/>
          </w:tcPr>
          <w:p>
            <w:pPr>
              <w:pStyle w:val="9"/>
              <w:rPr>
                <w:rFonts w:ascii="宋体"/>
                <w:b/>
                <w:sz w:val="30"/>
              </w:rPr>
            </w:pPr>
          </w:p>
          <w:p>
            <w:pPr>
              <w:pStyle w:val="9"/>
              <w:rPr>
                <w:rFonts w:ascii="宋体"/>
                <w:b/>
                <w:sz w:val="30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28"/>
              </w:rPr>
            </w:pPr>
          </w:p>
          <w:p>
            <w:pPr>
              <w:pStyle w:val="9"/>
              <w:ind w:left="105"/>
              <w:rPr>
                <w:rFonts w:ascii="宋体"/>
                <w:sz w:val="30"/>
              </w:rPr>
            </w:pPr>
            <w:r>
              <w:rPr>
                <w:rFonts w:ascii="宋体"/>
                <w:sz w:val="3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8" w:hRule="atLeast"/>
        </w:trPr>
        <w:tc>
          <w:tcPr>
            <w:tcW w:w="8730" w:type="dxa"/>
            <w:gridSpan w:val="2"/>
          </w:tcPr>
          <w:p>
            <w:pPr>
              <w:pStyle w:val="9"/>
              <w:spacing w:before="2"/>
              <w:ind w:left="107"/>
              <w:rPr>
                <w:rFonts w:hint="eastAsia" w:ascii="宋体" w:eastAsia="宋体"/>
                <w:sz w:val="30"/>
              </w:rPr>
            </w:pPr>
            <w:r>
              <w:rPr>
                <w:rFonts w:hint="eastAsia" w:ascii="宋体" w:eastAsia="宋体"/>
                <w:sz w:val="30"/>
              </w:rPr>
              <w:t xml:space="preserve">其他说明： </w:t>
            </w:r>
          </w:p>
        </w:tc>
      </w:tr>
    </w:tbl>
    <w:p>
      <w:pPr>
        <w:pStyle w:val="4"/>
        <w:rPr>
          <w:rFonts w:ascii="宋体"/>
          <w:b/>
          <w:sz w:val="26"/>
        </w:rPr>
      </w:pPr>
    </w:p>
    <w:p>
      <w:pPr>
        <w:pStyle w:val="4"/>
        <w:spacing w:before="58"/>
        <w:ind w:left="5570"/>
        <w:rPr>
          <w:rFonts w:hint="eastAsia" w:ascii="宋体" w:eastAsia="宋体"/>
        </w:rPr>
      </w:pPr>
      <w:r>
        <w:rPr>
          <w:rFonts w:hint="eastAsia" w:ascii="宋体" w:eastAsia="宋体"/>
        </w:rPr>
        <w:t>投标单位（盖章</w:t>
      </w:r>
      <w:r>
        <w:rPr>
          <w:rFonts w:hint="eastAsia" w:ascii="宋体" w:eastAsia="宋体"/>
          <w:spacing w:val="-149"/>
        </w:rPr>
        <w:t>）</w:t>
      </w:r>
      <w:r>
        <w:rPr>
          <w:rFonts w:hint="eastAsia" w:ascii="宋体" w:eastAsia="宋体"/>
        </w:rPr>
        <w:t xml:space="preserve">： </w:t>
      </w:r>
    </w:p>
    <w:p>
      <w:pPr>
        <w:pStyle w:val="4"/>
        <w:spacing w:before="3"/>
        <w:rPr>
          <w:rFonts w:ascii="宋体"/>
          <w:sz w:val="26"/>
        </w:rPr>
      </w:pPr>
    </w:p>
    <w:p>
      <w:pPr>
        <w:pStyle w:val="4"/>
        <w:spacing w:before="58"/>
        <w:ind w:left="5570"/>
        <w:rPr>
          <w:rFonts w:hint="eastAsia" w:ascii="宋体" w:eastAsia="宋体"/>
        </w:rPr>
      </w:pPr>
      <w:r>
        <w:rPr>
          <w:rFonts w:hint="eastAsia" w:ascii="宋体" w:eastAsia="宋体"/>
        </w:rPr>
        <w:t xml:space="preserve">法人代表人签字： </w:t>
      </w:r>
    </w:p>
    <w:p>
      <w:pPr>
        <w:pStyle w:val="4"/>
        <w:spacing w:before="2"/>
        <w:rPr>
          <w:rFonts w:ascii="宋体"/>
          <w:sz w:val="26"/>
        </w:rPr>
      </w:pPr>
    </w:p>
    <w:p>
      <w:pPr>
        <w:pStyle w:val="4"/>
        <w:spacing w:before="58"/>
        <w:ind w:right="283"/>
        <w:jc w:val="right"/>
        <w:rPr>
          <w:rFonts w:hint="eastAsia" w:ascii="宋体" w:eastAsia="宋体"/>
        </w:rPr>
      </w:pPr>
      <w:r>
        <w:rPr>
          <w:rFonts w:hint="eastAsia" w:ascii="宋体" w:eastAsia="宋体"/>
        </w:rPr>
        <w:t xml:space="preserve">  年 月 日 </w:t>
      </w:r>
    </w:p>
    <w:sectPr>
      <w:type w:val="continuous"/>
      <w:pgSz w:w="11910" w:h="16840"/>
      <w:pgMar w:top="1440" w:right="1360" w:bottom="280" w:left="15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2"/>
      <w:numFmt w:val="decimal"/>
      <w:lvlText w:val="%1."/>
      <w:lvlJc w:val="left"/>
      <w:pPr>
        <w:ind w:left="107" w:hanging="317"/>
        <w:jc w:val="left"/>
      </w:pPr>
      <w:rPr>
        <w:rFonts w:hint="default" w:ascii="仿宋" w:hAnsi="仿宋" w:eastAsia="仿宋" w:cs="仿宋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2" w:hanging="31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65" w:hanging="31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97" w:hanging="31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630" w:hanging="31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263" w:hanging="31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895" w:hanging="31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528" w:hanging="31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160" w:hanging="317"/>
      </w:pPr>
      <w:rPr>
        <w:rFonts w:hint="default"/>
        <w:lang w:val="zh-CN" w:eastAsia="zh-CN" w:bidi="zh-CN"/>
      </w:rPr>
    </w:lvl>
  </w:abstractNum>
  <w:abstractNum w:abstractNumId="1">
    <w:nsid w:val="B5E306ED"/>
    <w:multiLevelType w:val="multilevel"/>
    <w:tmpl w:val="B5E306ED"/>
    <w:lvl w:ilvl="0" w:tentative="0">
      <w:start w:val="4"/>
      <w:numFmt w:val="decimal"/>
      <w:lvlText w:val="%1."/>
      <w:lvlJc w:val="left"/>
      <w:pPr>
        <w:ind w:left="258" w:hanging="310"/>
        <w:jc w:val="left"/>
      </w:pPr>
      <w:rPr>
        <w:rFonts w:hint="default" w:ascii="仿宋" w:hAnsi="仿宋" w:eastAsia="仿宋" w:cs="仿宋"/>
        <w:spacing w:val="1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34" w:hanging="3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9" w:hanging="3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83" w:hanging="3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58" w:hanging="3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33" w:hanging="3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07" w:hanging="3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82" w:hanging="3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57" w:hanging="310"/>
      </w:pPr>
      <w:rPr>
        <w:rFonts w:hint="default"/>
        <w:lang w:val="zh-CN" w:eastAsia="zh-CN" w:bidi="zh-CN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258" w:hanging="303"/>
        <w:jc w:val="left"/>
      </w:pPr>
      <w:rPr>
        <w:rFonts w:hint="default" w:ascii="仿宋" w:hAnsi="仿宋" w:eastAsia="仿宋" w:cs="仿宋"/>
        <w:spacing w:val="1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34" w:hanging="30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9" w:hanging="30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83" w:hanging="30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58" w:hanging="30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33" w:hanging="30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07" w:hanging="30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82" w:hanging="30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57" w:hanging="303"/>
      </w:pPr>
      <w:rPr>
        <w:rFonts w:hint="default"/>
        <w:lang w:val="zh-CN" w:eastAsia="zh-CN" w:bidi="zh-CN"/>
      </w:rPr>
    </w:lvl>
  </w:abstractNum>
  <w:abstractNum w:abstractNumId="3">
    <w:nsid w:val="CF092B84"/>
    <w:multiLevelType w:val="multilevel"/>
    <w:tmpl w:val="CF092B84"/>
    <w:lvl w:ilvl="0" w:tentative="0">
      <w:start w:val="3"/>
      <w:numFmt w:val="decimal"/>
      <w:lvlText w:val="%1."/>
      <w:lvlJc w:val="left"/>
      <w:pPr>
        <w:ind w:left="258" w:hanging="454"/>
        <w:jc w:val="right"/>
      </w:pPr>
      <w:rPr>
        <w:rFonts w:hint="default" w:ascii="仿宋" w:hAnsi="仿宋" w:eastAsia="仿宋" w:cs="仿宋"/>
        <w:spacing w:val="0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34" w:hanging="45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9" w:hanging="45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83" w:hanging="45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58" w:hanging="45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33" w:hanging="45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07" w:hanging="45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82" w:hanging="45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57" w:hanging="454"/>
      </w:pPr>
      <w:rPr>
        <w:rFonts w:hint="default"/>
        <w:lang w:val="zh-CN" w:eastAsia="zh-CN" w:bidi="zh-CN"/>
      </w:rPr>
    </w:lvl>
  </w:abstractNum>
  <w:abstractNum w:abstractNumId="4">
    <w:nsid w:val="0053208E"/>
    <w:multiLevelType w:val="multilevel"/>
    <w:tmpl w:val="0053208E"/>
    <w:lvl w:ilvl="0" w:tentative="0">
      <w:start w:val="5"/>
      <w:numFmt w:val="decimal"/>
      <w:lvlText w:val="%1."/>
      <w:lvlJc w:val="left"/>
      <w:pPr>
        <w:ind w:left="560" w:hanging="303"/>
        <w:jc w:val="left"/>
      </w:pPr>
      <w:rPr>
        <w:rFonts w:hint="default" w:ascii="仿宋" w:hAnsi="仿宋" w:eastAsia="仿宋" w:cs="仿宋"/>
        <w:spacing w:val="-2"/>
        <w:w w:val="100"/>
        <w:sz w:val="28"/>
        <w:szCs w:val="28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258" w:hanging="303"/>
        <w:jc w:val="left"/>
      </w:pPr>
      <w:rPr>
        <w:rFonts w:hint="default" w:ascii="仿宋" w:hAnsi="仿宋" w:eastAsia="仿宋" w:cs="仿宋"/>
        <w:spacing w:val="-2"/>
        <w:w w:val="100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98" w:hanging="30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36" w:hanging="30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75" w:hanging="30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13" w:hanging="30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52" w:hanging="30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90" w:hanging="30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29" w:hanging="303"/>
      </w:pPr>
      <w:rPr>
        <w:rFonts w:hint="default"/>
        <w:lang w:val="zh-CN" w:eastAsia="zh-CN" w:bidi="zh-CN"/>
      </w:rPr>
    </w:lvl>
  </w:abstractNum>
  <w:abstractNum w:abstractNumId="5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07" w:hanging="317"/>
        <w:jc w:val="left"/>
      </w:pPr>
      <w:rPr>
        <w:rFonts w:hint="default" w:ascii="仿宋" w:hAnsi="仿宋" w:eastAsia="仿宋" w:cs="仿宋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2" w:hanging="31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65" w:hanging="31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97" w:hanging="31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630" w:hanging="31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263" w:hanging="31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895" w:hanging="31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528" w:hanging="31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160" w:hanging="317"/>
      </w:pPr>
      <w:rPr>
        <w:rFonts w:hint="default"/>
        <w:lang w:val="zh-CN" w:eastAsia="zh-CN" w:bidi="zh-CN"/>
      </w:rPr>
    </w:lvl>
  </w:abstractNum>
  <w:abstractNum w:abstractNumId="6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085" w:hanging="303"/>
        <w:jc w:val="left"/>
      </w:pPr>
      <w:rPr>
        <w:rFonts w:hint="default" w:ascii="仿宋" w:hAnsi="仿宋" w:eastAsia="仿宋" w:cs="仿宋"/>
        <w:spacing w:val="-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72" w:hanging="30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65" w:hanging="30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57" w:hanging="30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50" w:hanging="30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43" w:hanging="30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5" w:hanging="30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28" w:hanging="30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21" w:hanging="303"/>
      </w:pPr>
      <w:rPr>
        <w:rFonts w:hint="default"/>
        <w:lang w:val="zh-CN" w:eastAsia="zh-CN" w:bidi="zh-CN"/>
      </w:rPr>
    </w:lvl>
  </w:abstractNum>
  <w:abstractNum w:abstractNumId="7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085" w:hanging="303"/>
        <w:jc w:val="left"/>
      </w:pPr>
      <w:rPr>
        <w:rFonts w:hint="default" w:ascii="仿宋" w:hAnsi="仿宋" w:eastAsia="仿宋" w:cs="仿宋"/>
        <w:spacing w:val="-2"/>
        <w:w w:val="100"/>
        <w:sz w:val="28"/>
        <w:szCs w:val="28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258" w:hanging="310"/>
        <w:jc w:val="left"/>
      </w:pPr>
      <w:rPr>
        <w:rFonts w:hint="default" w:ascii="仿宋" w:hAnsi="仿宋" w:eastAsia="仿宋" w:cs="仿宋"/>
        <w:spacing w:val="1"/>
        <w:w w:val="100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0" w:hanging="3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41" w:hanging="3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22" w:hanging="3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02" w:hanging="3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83" w:hanging="3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64" w:hanging="3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44" w:hanging="310"/>
      </w:pPr>
      <w:rPr>
        <w:rFonts w:hint="default"/>
        <w:lang w:val="zh-CN" w:eastAsia="zh-CN" w:bidi="zh-CN"/>
      </w:rPr>
    </w:lvl>
  </w:abstractNum>
  <w:abstractNum w:abstractNumId="8">
    <w:nsid w:val="2A8F537B"/>
    <w:multiLevelType w:val="multilevel"/>
    <w:tmpl w:val="2A8F537B"/>
    <w:lvl w:ilvl="0" w:tentative="0">
      <w:start w:val="4"/>
      <w:numFmt w:val="decimal"/>
      <w:lvlText w:val="%1."/>
      <w:lvlJc w:val="left"/>
      <w:pPr>
        <w:ind w:left="107" w:hanging="213"/>
        <w:jc w:val="left"/>
      </w:pPr>
      <w:rPr>
        <w:rFonts w:hint="default" w:ascii="仿宋" w:hAnsi="仿宋" w:eastAsia="仿宋" w:cs="仿宋"/>
        <w:spacing w:val="-55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2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65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97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630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263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895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528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160" w:hanging="213"/>
      </w:pPr>
      <w:rPr>
        <w:rFonts w:hint="default"/>
        <w:lang w:val="zh-CN" w:eastAsia="zh-CN" w:bidi="zh-CN"/>
      </w:rPr>
    </w:lvl>
  </w:abstractNum>
  <w:abstractNum w:abstractNumId="9">
    <w:nsid w:val="59ADCABA"/>
    <w:multiLevelType w:val="multilevel"/>
    <w:tmpl w:val="59ADCABA"/>
    <w:lvl w:ilvl="0" w:tentative="0">
      <w:start w:val="4"/>
      <w:numFmt w:val="decimal"/>
      <w:lvlText w:val="%1."/>
      <w:lvlJc w:val="left"/>
      <w:pPr>
        <w:ind w:left="258" w:hanging="303"/>
        <w:jc w:val="left"/>
      </w:pPr>
      <w:rPr>
        <w:rFonts w:hint="default" w:ascii="仿宋" w:hAnsi="仿宋" w:eastAsia="仿宋" w:cs="仿宋"/>
        <w:spacing w:val="-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34" w:hanging="30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9" w:hanging="30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83" w:hanging="30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58" w:hanging="30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33" w:hanging="30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07" w:hanging="30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82" w:hanging="30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57" w:hanging="303"/>
      </w:pPr>
      <w:rPr>
        <w:rFonts w:hint="default"/>
        <w:lang w:val="zh-CN" w:eastAsia="zh-CN" w:bidi="zh-CN"/>
      </w:rPr>
    </w:lvl>
  </w:abstractNum>
  <w:abstractNum w:abstractNumId="10">
    <w:nsid w:val="5A241D34"/>
    <w:multiLevelType w:val="multilevel"/>
    <w:tmpl w:val="5A241D34"/>
    <w:lvl w:ilvl="0" w:tentative="0">
      <w:start w:val="7"/>
      <w:numFmt w:val="decimal"/>
      <w:lvlText w:val="%1."/>
      <w:lvlJc w:val="left"/>
      <w:pPr>
        <w:ind w:left="1148" w:hanging="303"/>
        <w:jc w:val="left"/>
      </w:pPr>
      <w:rPr>
        <w:rFonts w:hint="default" w:ascii="仿宋" w:hAnsi="仿宋" w:eastAsia="仿宋" w:cs="仿宋"/>
        <w:spacing w:val="-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26" w:hanging="30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13" w:hanging="30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99" w:hanging="30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86" w:hanging="30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3" w:hanging="30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59" w:hanging="30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46" w:hanging="30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33" w:hanging="303"/>
      </w:pPr>
      <w:rPr>
        <w:rFonts w:hint="default"/>
        <w:lang w:val="zh-CN" w:eastAsia="zh-CN" w:bidi="zh-CN"/>
      </w:rPr>
    </w:lvl>
  </w:abstractNum>
  <w:abstractNum w:abstractNumId="11">
    <w:nsid w:val="72183CF9"/>
    <w:multiLevelType w:val="multilevel"/>
    <w:tmpl w:val="72183CF9"/>
    <w:lvl w:ilvl="0" w:tentative="0">
      <w:start w:val="2"/>
      <w:numFmt w:val="decimal"/>
      <w:lvlText w:val="%1."/>
      <w:lvlJc w:val="left"/>
      <w:pPr>
        <w:ind w:left="107" w:hanging="213"/>
        <w:jc w:val="left"/>
      </w:pPr>
      <w:rPr>
        <w:rFonts w:hint="default" w:ascii="仿宋" w:hAnsi="仿宋" w:eastAsia="仿宋" w:cs="仿宋"/>
        <w:spacing w:val="-106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2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65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97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630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263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895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528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160" w:hanging="213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C0AA4"/>
    <w:rsid w:val="0BE11D30"/>
    <w:rsid w:val="160A22C2"/>
    <w:rsid w:val="22576B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58"/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58"/>
      <w:outlineLvl w:val="2"/>
    </w:pPr>
    <w:rPr>
      <w:rFonts w:ascii="仿宋" w:hAnsi="仿宋" w:eastAsia="仿宋" w:cs="仿宋"/>
      <w:b/>
      <w:bCs/>
      <w:sz w:val="30"/>
      <w:szCs w:val="30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3"/>
      <w:ind w:left="258" w:hanging="303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2021-04-22T02:26:00Z</dcterms:created>
  <dc:creator>huchen</dc:creator>
  <cp:lastModifiedBy>刘慧</cp:lastModifiedBy>
  <dcterms:modified xsi:type="dcterms:W3CDTF">2021-04-26T01:50:00Z</dcterms:modified>
  <dc:title>合肥市第八中学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2021-04-22T00:00:00Z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71F7F6F9C6924C17B51BFD766CA4C8D2</vt:lpwstr>
  </property>
</Properties>
</file>